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44" w:rsidRPr="006F5E4A" w:rsidRDefault="00B70444" w:rsidP="00C02323">
      <w:pPr>
        <w:jc w:val="center"/>
        <w:rPr>
          <w:rFonts w:ascii="Arial" w:hAnsi="Arial" w:cs="Arial"/>
        </w:rPr>
      </w:pPr>
      <w:r w:rsidRPr="006F5E4A">
        <w:rPr>
          <w:rFonts w:ascii="Arial" w:hAnsi="Arial" w:cs="Arial"/>
        </w:rPr>
        <w:t>Titoli tesi 2017/18</w:t>
      </w:r>
    </w:p>
    <w:p w:rsidR="00B70444" w:rsidRPr="006F5E4A" w:rsidRDefault="00B70444" w:rsidP="00896991">
      <w:pPr>
        <w:rPr>
          <w:rFonts w:ascii="Arial" w:hAnsi="Arial" w:cs="Arial"/>
        </w:rPr>
      </w:pPr>
    </w:p>
    <w:p w:rsidR="00B70444" w:rsidRPr="006F5E4A" w:rsidRDefault="00B70444"/>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
        <w:gridCol w:w="4715"/>
        <w:gridCol w:w="2451"/>
        <w:gridCol w:w="1414"/>
      </w:tblGrid>
      <w:tr w:rsidR="00B70444" w:rsidRPr="006F5E4A" w:rsidTr="00022513">
        <w:trPr>
          <w:jc w:val="center"/>
        </w:trPr>
        <w:tc>
          <w:tcPr>
            <w:tcW w:w="467" w:type="dxa"/>
          </w:tcPr>
          <w:p w:rsidR="00B70444" w:rsidRPr="006F5E4A" w:rsidRDefault="00B70444" w:rsidP="00625F08">
            <w:pPr>
              <w:spacing w:before="120"/>
              <w:jc w:val="center"/>
              <w:rPr>
                <w:rFonts w:ascii="Arial" w:hAnsi="Arial" w:cs="Arial"/>
                <w:sz w:val="20"/>
                <w:szCs w:val="20"/>
              </w:rPr>
            </w:pPr>
          </w:p>
        </w:tc>
        <w:tc>
          <w:tcPr>
            <w:tcW w:w="4715"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Argomento</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Proponente</w:t>
            </w:r>
          </w:p>
          <w:p w:rsidR="00B70444" w:rsidRPr="006F5E4A" w:rsidRDefault="00B70444" w:rsidP="00625F08">
            <w:pPr>
              <w:spacing w:before="120"/>
              <w:jc w:val="center"/>
              <w:rPr>
                <w:rFonts w:ascii="Arial" w:hAnsi="Arial" w:cs="Arial"/>
                <w:sz w:val="16"/>
                <w:szCs w:val="16"/>
              </w:rPr>
            </w:pPr>
            <w:r w:rsidRPr="006F5E4A">
              <w:rPr>
                <w:rFonts w:ascii="Arial" w:hAnsi="Arial" w:cs="Arial"/>
                <w:sz w:val="16"/>
                <w:szCs w:val="16"/>
              </w:rPr>
              <w:t>Sottolineato il possibile relatore</w:t>
            </w:r>
          </w:p>
        </w:tc>
        <w:tc>
          <w:tcPr>
            <w:tcW w:w="1414"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Studente</w:t>
            </w: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Impostazione e conduzione di campagne di rilevamento inquinanti particolati presso attivita’ industriali</w:t>
            </w:r>
            <w:r w:rsidRPr="006F5E4A">
              <w:rPr>
                <w:rFonts w:ascii="Arial" w:hAnsi="Arial" w:cs="Arial"/>
                <w:sz w:val="16"/>
                <w:szCs w:val="16"/>
              </w:rPr>
              <w:t xml:space="preserve">  PROSECUZIONE in termini di qualita’ metrologica delle fasi di predisposizione, campionamento ed analisi di particolati aerodispersi  NOTA: il lavoro prevede campionamenti ed analisi, e trattazione dei dati per pervenire a risultati statisticamente rappresentativi in termini di condizione espositiva</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spacing w:before="120"/>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i/>
                <w:iCs/>
              </w:rPr>
            </w:pPr>
            <w:r w:rsidRPr="006F5E4A">
              <w:rPr>
                <w:rFonts w:ascii="Arial" w:hAnsi="Arial" w:cs="Arial"/>
                <w:sz w:val="20"/>
                <w:szCs w:val="20"/>
              </w:rPr>
              <w:t>Analisi critica di criteri di impostazione delle azioni di IFT, come figlia di RAM compresi indicatori di efficienza</w:t>
            </w:r>
            <w:r w:rsidRPr="006F5E4A">
              <w:rPr>
                <w:rFonts w:ascii="Arial" w:hAnsi="Arial" w:cs="Arial"/>
                <w:sz w:val="16"/>
                <w:szCs w:val="16"/>
              </w:rPr>
              <w:t xml:space="preserve"> (servono case histories)</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 xml:space="preserve">Analisi applicata di sicurezza su attrezzature e macchine appositamente progettate e costruite a fini di ricerca </w:t>
            </w:r>
            <w:r w:rsidRPr="006F5E4A">
              <w:rPr>
                <w:rFonts w:ascii="Arial" w:hAnsi="Arial" w:cs="Arial"/>
                <w:sz w:val="16"/>
                <w:szCs w:val="16"/>
              </w:rPr>
              <w:t>(collaborazione PoliTo – UniTo)  (continuazione su modello già sviluppato</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Definizione di criteri di valutazione e gestione in qualita’ dei rischi lavoro correlati in scenari che prevedono determinazioni di laboratorio o sperimentali su materiali forniti da terzi:</w:t>
            </w:r>
            <w:r w:rsidRPr="006F5E4A">
              <w:rPr>
                <w:rFonts w:ascii="Arial" w:hAnsi="Arial" w:cs="Arial"/>
                <w:sz w:val="16"/>
                <w:szCs w:val="16"/>
              </w:rPr>
              <w:t xml:space="preserve"> approccio generale e specifico al problema. Prevista attività con laboratori PoliTo –CNR  - UniTo</w:t>
            </w:r>
            <w:r w:rsidRPr="006F5E4A">
              <w:rPr>
                <w:sz w:val="22"/>
                <w:szCs w:val="22"/>
              </w:rPr>
              <w:t xml:space="preserve"> </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Sicurezza nelle attività di manutenzione del verde</w:t>
            </w:r>
            <w:r w:rsidRPr="006F5E4A">
              <w:rPr>
                <w:sz w:val="22"/>
                <w:szCs w:val="22"/>
              </w:rPr>
              <w:t xml:space="preserve"> </w:t>
            </w:r>
            <w:r w:rsidRPr="006F5E4A">
              <w:rPr>
                <w:rFonts w:ascii="Arial" w:hAnsi="Arial" w:cs="Arial"/>
                <w:sz w:val="16"/>
                <w:szCs w:val="16"/>
              </w:rPr>
              <w:t>(lavorazioni in quota comprese); (servono case histories)</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Discussione e proposte per la conduzione di una inchiesta post evento incidentale lavoro correlato</w:t>
            </w:r>
            <w:r w:rsidRPr="006F5E4A">
              <w:rPr>
                <w:rFonts w:ascii="Arial" w:hAnsi="Arial" w:cs="Arial"/>
                <w:sz w:val="16"/>
                <w:szCs w:val="16"/>
              </w:rPr>
              <w:t xml:space="preserve"> (e’ richiesta conoscenza delle lingue inglese e francese)</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pPr>
            <w:r w:rsidRPr="006F5E4A">
              <w:rPr>
                <w:rFonts w:ascii="Arial" w:hAnsi="Arial" w:cs="Arial"/>
                <w:sz w:val="20"/>
                <w:szCs w:val="20"/>
              </w:rPr>
              <w:t>Valutazione dell’entità del danno ragionevolmente prevedibile ( WCC ) nei casi di infortunio sul lavoro in differenti settori ATECO</w:t>
            </w:r>
            <w:r w:rsidRPr="006F5E4A">
              <w:rPr>
                <w:rFonts w:ascii="Arial" w:hAnsi="Arial" w:cs="Arial"/>
                <w:sz w:val="16"/>
                <w:szCs w:val="16"/>
              </w:rPr>
              <w:t>: la tesi prevede costruzione di un inquadramento generale per scenari critici di comparti in base ai data base nazionali ed esteri – ciò fatto prevede: a) la costruzione  di una scheda inchiesta da sottoporre a MC b) di testare la scheda (event. modificata) co pronto soccorsi di laura ( con docente di Med.Lav.)</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 xml:space="preserve">Valutazioni critiche di  DVR, PSC e POS ai fini della stesura di criteri di approccio formalizzato </w:t>
            </w:r>
            <w:r w:rsidRPr="006F5E4A">
              <w:rPr>
                <w:rFonts w:ascii="Arial" w:hAnsi="Arial" w:cs="Arial"/>
                <w:sz w:val="16"/>
                <w:szCs w:val="16"/>
              </w:rPr>
              <w:t>continuazione tesi greats  (servono case histories)</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 xml:space="preserve">Analisi di case histories di infortuni, ricerca di analogie data base nazionale vs data base esteri e discussione sui risultati in termini di prevenzione ( per VR / IA ) </w:t>
            </w:r>
            <w:r w:rsidRPr="006F5E4A">
              <w:rPr>
                <w:rFonts w:ascii="Arial" w:hAnsi="Arial" w:cs="Arial"/>
                <w:sz w:val="16"/>
                <w:szCs w:val="16"/>
              </w:rPr>
              <w:t>(servono case histories)</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Formulazione di proposte per il monitoraggio ottimizzato e continuo e la sorveglianza delle aree di cantiere amianto ai fini della sicurezza reale</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AGGIUNTA BELLA: il ruolo della Cultura della Sicurezza in ambito tecnico tecnologico organizzativo a fini di prevenzione inf e malattie professionali</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Patrucco</w:t>
            </w:r>
          </w:p>
        </w:tc>
        <w:tc>
          <w:tcPr>
            <w:tcW w:w="1414" w:type="dxa"/>
          </w:tcPr>
          <w:p w:rsidR="00B70444" w:rsidRPr="006F5E4A" w:rsidRDefault="00B70444" w:rsidP="00625F08">
            <w:pPr>
              <w:jc w:val="center"/>
              <w:rPr>
                <w:rFonts w:ascii="Arial" w:hAnsi="Arial" w:cs="Arial"/>
                <w:sz w:val="20"/>
                <w:szCs w:val="20"/>
              </w:rPr>
            </w:pPr>
            <w:bookmarkStart w:id="0" w:name="_GoBack"/>
            <w:bookmarkEnd w:id="0"/>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AGGIUNTA BELLA: evoluzione del sistema esperto di analisi infortuni CCCP per applicazioni ad un contesto specifico (e’ essenziale disponibilita’ ad apprendere VB</w:t>
            </w:r>
            <w:r w:rsidRPr="006F5E4A">
              <w:rPr>
                <w:rFonts w:ascii="Arial" w:hAnsi="Arial" w:cs="Arial"/>
                <w:sz w:val="20"/>
                <w:szCs w:val="20"/>
              </w:rPr>
              <w:sym w:font="Symbol" w:char="F0E2"/>
            </w:r>
            <w:r w:rsidRPr="006F5E4A">
              <w:rPr>
                <w:rFonts w:ascii="Arial" w:hAnsi="Arial" w:cs="Arial"/>
                <w:sz w:val="20"/>
                <w:szCs w:val="20"/>
              </w:rPr>
              <w:t xml:space="preserve"> )</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AGGIUNTA BELLA: sicurezza giostre itineranti (l’idea mi affascina ma non ne so nulla, servirebbe l’UPG che ha seguito la tesi di gallina o qualcuno simile)</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Patrucco</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Il TPALL in Francia: individuazione del corrispondente al TPALL in Francia.</w:t>
            </w:r>
            <w:r w:rsidRPr="006F5E4A">
              <w:rPr>
                <w:rFonts w:ascii="Arial" w:hAnsi="Arial" w:cs="Arial"/>
                <w:sz w:val="16"/>
                <w:szCs w:val="16"/>
              </w:rPr>
              <w:t>analisi e confronto del percorso formativo e del profilo professionale (ruolo, funzioni, attività). Individuazione di possibili collaborazioni per progetti erasmus e di possibilità professionali (auspicabile conoscenza lingua francese)</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Troia</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Il TPALL in Germania: individuazione del corrispondente al TPALL in Germania.</w:t>
            </w:r>
          </w:p>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16"/>
                <w:szCs w:val="16"/>
              </w:rPr>
              <w:t>analisi e confronto del percorso formativo e del profilo professionale (ruolo, funzioni, attività). Individuazione di possibili collaborazioni per progetti erasmus e di possibilità professionali (auspicabile conoscenza lingua tedesca)</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Troia</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20"/>
                <w:szCs w:val="20"/>
              </w:rPr>
              <w:t>Il TPALL in Spagna: individuazione del corrispondente al TPALL in Spagna.</w:t>
            </w:r>
          </w:p>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16"/>
                <w:szCs w:val="16"/>
              </w:rPr>
              <w:t>analisi e confronto del percorso formativo e del profilo professionale (ruolo, funzioni, attività). Individuazione di possibili collaborazioni per progetti erasmus e di possibilità professionali (auspicabile conoscenza lingua spagnola)</w:t>
            </w:r>
          </w:p>
        </w:tc>
        <w:tc>
          <w:tcPr>
            <w:tcW w:w="2451" w:type="dxa"/>
          </w:tcPr>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Troia</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217F94">
            <w:r w:rsidRPr="006F5E4A">
              <w:rPr>
                <w:rFonts w:ascii="Arial" w:hAnsi="Arial" w:cs="Arial"/>
                <w:sz w:val="20"/>
                <w:szCs w:val="20"/>
              </w:rPr>
              <w:t>Gli infortuni legati all’utilizzo delle macchine agricole: un’esperienza di prevenzione nel pinerolese</w:t>
            </w:r>
            <w:r w:rsidRPr="006F5E4A">
              <w:rPr>
                <w:sz w:val="22"/>
                <w:szCs w:val="22"/>
              </w:rPr>
              <w:t xml:space="preserve"> </w:t>
            </w:r>
            <w:r w:rsidRPr="006F5E4A">
              <w:rPr>
                <w:rFonts w:ascii="Arial" w:hAnsi="Arial" w:cs="Arial"/>
                <w:i/>
                <w:iCs/>
                <w:sz w:val="16"/>
                <w:szCs w:val="16"/>
              </w:rPr>
              <w:t>(Continuazione tesi Irene Conti)</w:t>
            </w:r>
          </w:p>
          <w:p w:rsidR="00B70444" w:rsidRPr="006F5E4A" w:rsidRDefault="00B70444" w:rsidP="00217F94">
            <w:pPr>
              <w:rPr>
                <w:rFonts w:ascii="Arial" w:hAnsi="Arial" w:cs="Arial"/>
                <w:sz w:val="16"/>
                <w:szCs w:val="16"/>
              </w:rPr>
            </w:pPr>
            <w:r w:rsidRPr="006F5E4A">
              <w:rPr>
                <w:rFonts w:ascii="Arial" w:hAnsi="Arial" w:cs="Arial"/>
                <w:sz w:val="16"/>
                <w:szCs w:val="16"/>
              </w:rPr>
              <w:t>L’obiettivo che si prefigge questo lavoro è analizzare la situazione riguardante l’adeguamento agli standard di sicurezza previsti dalla normativa vigente delle macchine agricole nel basso Pinerolese. In particolare, si intende valutare il grado di percezione del rischio sia dei manutentori sia degli agricoltori, ricercando le loro barriere culturali e di atteggiamento all’adozione di interventi di sicurezza sulle macchine.</w:t>
            </w:r>
          </w:p>
          <w:p w:rsidR="00B70444" w:rsidRPr="006F5E4A" w:rsidRDefault="00B70444" w:rsidP="00625F08">
            <w:pPr>
              <w:autoSpaceDE w:val="0"/>
              <w:autoSpaceDN w:val="0"/>
              <w:adjustRightInd w:val="0"/>
              <w:spacing w:after="120"/>
              <w:jc w:val="both"/>
              <w:rPr>
                <w:rFonts w:ascii="Arial" w:hAnsi="Arial" w:cs="Arial"/>
                <w:sz w:val="20"/>
                <w:szCs w:val="20"/>
              </w:rPr>
            </w:pPr>
            <w:r w:rsidRPr="006F5E4A">
              <w:rPr>
                <w:rFonts w:ascii="Arial" w:hAnsi="Arial" w:cs="Arial"/>
                <w:sz w:val="16"/>
                <w:szCs w:val="16"/>
              </w:rPr>
              <w:t>Per conseguire lo scopo di questo studio, è stato necessario predisporre due tipi di questionari da somministrare ai manutentori e agli agricoltori. È verosimile, infatti, che la percezione del rischio e la sensibilità verso la prevenzione delle due categorie di soggetti sia differente.</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Costa</w:t>
            </w:r>
          </w:p>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Pasqualini</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217F94">
            <w:pPr>
              <w:rPr>
                <w:rFonts w:ascii="Arial" w:hAnsi="Arial" w:cs="Arial"/>
                <w:i/>
                <w:iCs/>
                <w:sz w:val="16"/>
                <w:szCs w:val="16"/>
              </w:rPr>
            </w:pPr>
            <w:r w:rsidRPr="006F5E4A">
              <w:rPr>
                <w:rFonts w:ascii="Arial" w:hAnsi="Arial" w:cs="Arial"/>
                <w:sz w:val="20"/>
                <w:szCs w:val="20"/>
              </w:rPr>
              <w:t>Strumenti per la stima dei costi della non-sicurezza nel lavoro: valore d’uso in un contesto reale in tempi di crisi</w:t>
            </w:r>
            <w:r w:rsidRPr="006F5E4A">
              <w:rPr>
                <w:sz w:val="22"/>
                <w:szCs w:val="22"/>
              </w:rPr>
              <w:t xml:space="preserve"> </w:t>
            </w:r>
            <w:r w:rsidRPr="006F5E4A">
              <w:rPr>
                <w:rFonts w:ascii="Arial" w:hAnsi="Arial" w:cs="Arial"/>
                <w:i/>
                <w:iCs/>
                <w:sz w:val="16"/>
                <w:szCs w:val="16"/>
              </w:rPr>
              <w:t>(Continuazione tesi Simone Gaida)</w:t>
            </w:r>
          </w:p>
          <w:p w:rsidR="00B70444" w:rsidRPr="006F5E4A" w:rsidRDefault="00B70444" w:rsidP="00217F94">
            <w:pPr>
              <w:rPr>
                <w:rFonts w:ascii="Arial" w:hAnsi="Arial" w:cs="Arial"/>
                <w:sz w:val="16"/>
                <w:szCs w:val="16"/>
              </w:rPr>
            </w:pPr>
            <w:r w:rsidRPr="006F5E4A">
              <w:rPr>
                <w:rFonts w:ascii="Arial" w:hAnsi="Arial" w:cs="Arial"/>
                <w:sz w:val="16"/>
                <w:szCs w:val="16"/>
              </w:rPr>
              <w:t>Questo studio si pone l’obiettivo di stabilire se e quali strumenti di stima dei costi della non-sicurezza possano variare la consapevolezza dell’imprenditore in materia di salute e sicurezza sul lavoro.</w:t>
            </w:r>
          </w:p>
          <w:p w:rsidR="00B70444" w:rsidRPr="006F5E4A" w:rsidRDefault="00B70444" w:rsidP="00217F94">
            <w:r w:rsidRPr="006F5E4A">
              <w:rPr>
                <w:rFonts w:ascii="Arial" w:hAnsi="Arial" w:cs="Arial"/>
                <w:sz w:val="16"/>
                <w:szCs w:val="16"/>
              </w:rPr>
              <w:t>Dopo aver individuato due applicativi che rispondessero a questo intento, si è proceduto alla sperimentazione in un contesto reale attraverso un’indagine qualitativa. In specifico, si sono messi a punto: un’intervista discorsiva iniziale, un questionario strutturato e un’intervista discorsiva conclusiva.</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Costa</w:t>
            </w:r>
          </w:p>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rPr>
              <w:t>Pasqualini</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217F94">
            <w:pPr>
              <w:rPr>
                <w:i/>
                <w:iCs/>
              </w:rPr>
            </w:pPr>
            <w:r w:rsidRPr="006F5E4A">
              <w:rPr>
                <w:rFonts w:ascii="Arial" w:hAnsi="Arial" w:cs="Arial"/>
                <w:sz w:val="20"/>
                <w:szCs w:val="20"/>
              </w:rPr>
              <w:t>Profili di rischio infortunistico nel settore della forestazione</w:t>
            </w:r>
            <w:r w:rsidRPr="006F5E4A">
              <w:rPr>
                <w:sz w:val="22"/>
                <w:szCs w:val="22"/>
              </w:rPr>
              <w:t xml:space="preserve"> </w:t>
            </w:r>
            <w:r w:rsidRPr="006F5E4A">
              <w:rPr>
                <w:rFonts w:ascii="Arial" w:hAnsi="Arial" w:cs="Arial"/>
                <w:i/>
                <w:iCs/>
                <w:sz w:val="16"/>
                <w:szCs w:val="16"/>
              </w:rPr>
              <w:t>(Continuazione tesi Melissa Festa)</w:t>
            </w:r>
          </w:p>
          <w:p w:rsidR="00B70444" w:rsidRPr="006F5E4A" w:rsidRDefault="00B70444" w:rsidP="00217F94">
            <w:pPr>
              <w:rPr>
                <w:rFonts w:ascii="Arial" w:hAnsi="Arial" w:cs="Arial"/>
                <w:sz w:val="16"/>
                <w:szCs w:val="16"/>
              </w:rPr>
            </w:pPr>
            <w:r w:rsidRPr="006F5E4A">
              <w:rPr>
                <w:rFonts w:ascii="Arial" w:hAnsi="Arial" w:cs="Arial"/>
                <w:sz w:val="16"/>
                <w:szCs w:val="16"/>
              </w:rPr>
              <w:t>Questo studio si pone l’obiettivo di approfondire i profili di rischio infortunistico all’interno del settore forestale e di valutare l’importanza relativa alle lacune conoscitive e comportamentali tra le cause di infortunio. In specifico, si tratta di:</w:t>
            </w:r>
          </w:p>
          <w:p w:rsidR="00B70444" w:rsidRPr="006F5E4A" w:rsidRDefault="00B70444" w:rsidP="00625F08">
            <w:pPr>
              <w:numPr>
                <w:ilvl w:val="1"/>
                <w:numId w:val="8"/>
              </w:numPr>
              <w:tabs>
                <w:tab w:val="clear" w:pos="1440"/>
                <w:tab w:val="num" w:pos="348"/>
              </w:tabs>
              <w:ind w:left="348" w:hanging="348"/>
              <w:rPr>
                <w:rFonts w:ascii="Arial" w:hAnsi="Arial" w:cs="Arial"/>
                <w:sz w:val="16"/>
                <w:szCs w:val="16"/>
              </w:rPr>
            </w:pPr>
            <w:r w:rsidRPr="006F5E4A">
              <w:rPr>
                <w:rFonts w:ascii="Arial" w:hAnsi="Arial" w:cs="Arial"/>
                <w:sz w:val="16"/>
                <w:szCs w:val="16"/>
              </w:rPr>
              <w:t>approfondire il contesto infortunistico del settore selvicoltura, analizzando i casi di infortunio e valutando l’importanza della mancata o inadeguata formazione sul loro accadimento;</w:t>
            </w:r>
          </w:p>
          <w:p w:rsidR="00B70444" w:rsidRPr="006F5E4A" w:rsidRDefault="00B70444" w:rsidP="00625F08">
            <w:pPr>
              <w:numPr>
                <w:ilvl w:val="1"/>
                <w:numId w:val="8"/>
              </w:numPr>
              <w:tabs>
                <w:tab w:val="clear" w:pos="1440"/>
                <w:tab w:val="num" w:pos="348"/>
              </w:tabs>
              <w:ind w:left="348" w:hanging="348"/>
              <w:rPr>
                <w:rFonts w:ascii="Arial" w:hAnsi="Arial" w:cs="Arial"/>
                <w:sz w:val="16"/>
                <w:szCs w:val="16"/>
              </w:rPr>
            </w:pPr>
            <w:r w:rsidRPr="006F5E4A">
              <w:rPr>
                <w:rFonts w:ascii="Arial" w:hAnsi="Arial" w:cs="Arial"/>
                <w:sz w:val="16"/>
                <w:szCs w:val="16"/>
              </w:rPr>
              <w:t>realizzare una lista di controllo (checklist) per la verifica degli aspetti formativi in attività forestali;</w:t>
            </w:r>
          </w:p>
          <w:p w:rsidR="00B70444" w:rsidRPr="006F5E4A" w:rsidRDefault="00B70444" w:rsidP="00625F08">
            <w:pPr>
              <w:numPr>
                <w:ilvl w:val="1"/>
                <w:numId w:val="8"/>
              </w:numPr>
              <w:tabs>
                <w:tab w:val="clear" w:pos="1440"/>
                <w:tab w:val="num" w:pos="348"/>
              </w:tabs>
              <w:ind w:left="348" w:hanging="348"/>
              <w:rPr>
                <w:rFonts w:ascii="Arial" w:hAnsi="Arial" w:cs="Arial"/>
                <w:sz w:val="16"/>
                <w:szCs w:val="16"/>
              </w:rPr>
            </w:pPr>
            <w:r w:rsidRPr="006F5E4A">
              <w:rPr>
                <w:rFonts w:ascii="Arial" w:hAnsi="Arial" w:cs="Arial"/>
                <w:sz w:val="16"/>
                <w:szCs w:val="16"/>
              </w:rPr>
              <w:t>predisporre un questionario da somministrare all’interno delle imprese del settore per verificare la trasferibilità della checklist e raccogliere suggerimenti in merito a nuove proposte formative;</w:t>
            </w:r>
          </w:p>
          <w:p w:rsidR="00B70444" w:rsidRPr="006F5E4A" w:rsidRDefault="00B70444" w:rsidP="00625F08">
            <w:pPr>
              <w:numPr>
                <w:ilvl w:val="1"/>
                <w:numId w:val="8"/>
              </w:numPr>
              <w:tabs>
                <w:tab w:val="clear" w:pos="1440"/>
                <w:tab w:val="num" w:pos="348"/>
              </w:tabs>
              <w:ind w:left="348" w:hanging="348"/>
            </w:pPr>
            <w:r w:rsidRPr="006F5E4A">
              <w:rPr>
                <w:rFonts w:ascii="Arial" w:hAnsi="Arial" w:cs="Arial"/>
                <w:sz w:val="16"/>
                <w:szCs w:val="16"/>
              </w:rPr>
              <w:t>confrontarsi e discutere con le imprese e operatori forestali riguardo alcuni casi di infortunio per indagare insieme a loro se e come la formazione possa aver influenzato la dinamica dell’evento.</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Costa</w:t>
            </w:r>
          </w:p>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Pasqualini</w:t>
            </w:r>
          </w:p>
        </w:tc>
        <w:tc>
          <w:tcPr>
            <w:tcW w:w="1414" w:type="dxa"/>
          </w:tcPr>
          <w:p w:rsidR="00B70444" w:rsidRPr="006F5E4A" w:rsidRDefault="00B70444" w:rsidP="00625F08">
            <w:pPr>
              <w:jc w:val="center"/>
              <w:rPr>
                <w:rFonts w:ascii="Arial" w:hAnsi="Arial" w:cs="Arial"/>
                <w:sz w:val="20"/>
                <w:szCs w:val="20"/>
              </w:rPr>
            </w:pPr>
          </w:p>
        </w:tc>
      </w:tr>
      <w:tr w:rsidR="00B70444" w:rsidRPr="006F5E4A"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217F94">
            <w:pPr>
              <w:rPr>
                <w:i/>
                <w:iCs/>
              </w:rPr>
            </w:pPr>
            <w:r w:rsidRPr="006F5E4A">
              <w:rPr>
                <w:rFonts w:ascii="Arial" w:hAnsi="Arial" w:cs="Arial"/>
                <w:sz w:val="20"/>
                <w:szCs w:val="20"/>
              </w:rPr>
              <w:t>La valutazione del rischio in corso di sopralluogo: riproducibilità dei risultati fra ispettori</w:t>
            </w:r>
            <w:r w:rsidRPr="006F5E4A">
              <w:rPr>
                <w:sz w:val="22"/>
                <w:szCs w:val="22"/>
              </w:rPr>
              <w:t xml:space="preserve"> –</w:t>
            </w:r>
            <w:r w:rsidRPr="006F5E4A">
              <w:rPr>
                <w:rFonts w:ascii="Arial" w:hAnsi="Arial" w:cs="Arial"/>
                <w:i/>
                <w:iCs/>
                <w:sz w:val="16"/>
                <w:szCs w:val="16"/>
              </w:rPr>
              <w:t>(Continuazione tesi Deborah Terlizzi)</w:t>
            </w:r>
          </w:p>
          <w:p w:rsidR="00B70444" w:rsidRPr="006F5E4A" w:rsidRDefault="00B70444" w:rsidP="00217F94">
            <w:pPr>
              <w:rPr>
                <w:rFonts w:ascii="Arial" w:hAnsi="Arial" w:cs="Arial"/>
                <w:sz w:val="16"/>
                <w:szCs w:val="16"/>
              </w:rPr>
            </w:pPr>
            <w:r w:rsidRPr="006F5E4A">
              <w:rPr>
                <w:rFonts w:ascii="Arial" w:hAnsi="Arial" w:cs="Arial"/>
                <w:sz w:val="16"/>
                <w:szCs w:val="16"/>
              </w:rPr>
              <w:t>L’obiettivo di questo lavoro è studiare la riproducibilità delle osservazioni dei tecnici della prevenzione dei Servizi PreSAL. Non potendo effettuare una verifica sul campo in corso di attività ispettiva si è reso necessario ricorrere a casi somministrati faccia a faccia in un contesto sperimentale.</w:t>
            </w:r>
          </w:p>
          <w:p w:rsidR="00B70444" w:rsidRPr="006F5E4A" w:rsidRDefault="00B70444" w:rsidP="00217F94">
            <w:r w:rsidRPr="006F5E4A">
              <w:rPr>
                <w:rFonts w:ascii="Arial" w:hAnsi="Arial" w:cs="Arial"/>
                <w:sz w:val="16"/>
                <w:szCs w:val="16"/>
              </w:rPr>
              <w:t>Si sono predisposti due casi utili alla sperimentazione: in entrambi è presente una descrizione di elementi circostanziali in grado di fornire un quadro esaustivo della situazione e materiale fotografico. Ai tecnici della prevenzione è stata somministrata un’intervista semi-strutturata articolata in due parti: nella prima si è fornito all’intervistato il materiale cartaceo e nella seconda fase si sono poste una serie di domande seguendo una griglia che agevolava la lettura del caso.</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Costa</w:t>
            </w:r>
          </w:p>
          <w:p w:rsidR="00B70444" w:rsidRPr="006F5E4A" w:rsidRDefault="00B70444" w:rsidP="00625F08">
            <w:pPr>
              <w:spacing w:before="120"/>
              <w:jc w:val="center"/>
              <w:rPr>
                <w:rFonts w:ascii="Arial" w:hAnsi="Arial" w:cs="Arial"/>
                <w:sz w:val="20"/>
                <w:szCs w:val="20"/>
              </w:rPr>
            </w:pPr>
            <w:r w:rsidRPr="006F5E4A">
              <w:rPr>
                <w:rFonts w:ascii="Arial" w:hAnsi="Arial" w:cs="Arial"/>
                <w:sz w:val="20"/>
                <w:szCs w:val="20"/>
              </w:rPr>
              <w:t>Pasqualini</w:t>
            </w:r>
          </w:p>
        </w:tc>
        <w:tc>
          <w:tcPr>
            <w:tcW w:w="1414" w:type="dxa"/>
          </w:tcPr>
          <w:p w:rsidR="00B70444" w:rsidRPr="006F5E4A"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6F5E4A"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6F5E4A" w:rsidRDefault="00B70444" w:rsidP="00217F94">
            <w:pPr>
              <w:rPr>
                <w:rFonts w:ascii="Arial" w:hAnsi="Arial" w:cs="Arial"/>
                <w:sz w:val="20"/>
                <w:szCs w:val="20"/>
              </w:rPr>
            </w:pPr>
            <w:r w:rsidRPr="006F5E4A">
              <w:rPr>
                <w:rFonts w:ascii="Arial" w:hAnsi="Arial" w:cs="Arial"/>
                <w:sz w:val="20"/>
                <w:szCs w:val="20"/>
              </w:rPr>
              <w:t>Valutazione dei rischi e individuazione strategie preventive in un museo di arte contemporanea</w:t>
            </w:r>
          </w:p>
        </w:tc>
        <w:tc>
          <w:tcPr>
            <w:tcW w:w="2451" w:type="dxa"/>
          </w:tcPr>
          <w:p w:rsidR="00B70444" w:rsidRPr="006F5E4A"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Troia</w:t>
            </w:r>
          </w:p>
          <w:p w:rsidR="00B70444" w:rsidRPr="00625F08" w:rsidRDefault="00B70444" w:rsidP="00625F08">
            <w:pPr>
              <w:spacing w:before="120"/>
              <w:jc w:val="center"/>
              <w:rPr>
                <w:rFonts w:ascii="Arial" w:hAnsi="Arial" w:cs="Arial"/>
                <w:sz w:val="20"/>
                <w:szCs w:val="20"/>
                <w:u w:val="single"/>
              </w:rPr>
            </w:pPr>
            <w:r w:rsidRPr="006F5E4A">
              <w:rPr>
                <w:rFonts w:ascii="Arial" w:hAnsi="Arial" w:cs="Arial"/>
                <w:sz w:val="20"/>
                <w:szCs w:val="20"/>
                <w:u w:val="single"/>
              </w:rPr>
              <w:t>Montrano</w:t>
            </w:r>
          </w:p>
        </w:tc>
        <w:tc>
          <w:tcPr>
            <w:tcW w:w="1414" w:type="dxa"/>
          </w:tcPr>
          <w:p w:rsidR="00B70444" w:rsidRPr="00625F08" w:rsidRDefault="00B70444" w:rsidP="00625F08">
            <w:pPr>
              <w:jc w:val="center"/>
              <w:rPr>
                <w:rFonts w:ascii="Arial" w:hAnsi="Arial" w:cs="Arial"/>
                <w:sz w:val="20"/>
                <w:szCs w:val="20"/>
              </w:rPr>
            </w:pPr>
          </w:p>
        </w:tc>
      </w:tr>
      <w:tr w:rsidR="00B70444" w:rsidRPr="00DD6127"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Alimentazione a base di insetti, la dieta del futuro?</w:t>
            </w:r>
          </w:p>
          <w:p w:rsidR="00B70444" w:rsidRPr="00DD6127" w:rsidRDefault="00B70444" w:rsidP="00217F94">
            <w:pPr>
              <w:rPr>
                <w:rFonts w:ascii="Arial" w:hAnsi="Arial" w:cs="Arial"/>
                <w:i/>
                <w:iCs/>
                <w:sz w:val="16"/>
                <w:szCs w:val="16"/>
              </w:rPr>
            </w:pPr>
            <w:r w:rsidRPr="00DD6127">
              <w:rPr>
                <w:rFonts w:ascii="Arial" w:hAnsi="Arial" w:cs="Arial"/>
                <w:i/>
                <w:iCs/>
                <w:sz w:val="16"/>
                <w:szCs w:val="16"/>
              </w:rPr>
              <w:t>Aspetti igienico-sanitari, nutrizionali ed impatto ambientale (allevamento)…</w:t>
            </w:r>
          </w:p>
        </w:tc>
        <w:tc>
          <w:tcPr>
            <w:tcW w:w="2451" w:type="dxa"/>
          </w:tcPr>
          <w:p w:rsidR="00B70444" w:rsidRPr="00DD6127" w:rsidRDefault="00B70444" w:rsidP="00625F08">
            <w:pPr>
              <w:spacing w:before="120"/>
              <w:jc w:val="center"/>
              <w:rPr>
                <w:rFonts w:ascii="Arial" w:hAnsi="Arial" w:cs="Arial"/>
                <w:i/>
                <w:iCs/>
                <w:sz w:val="20"/>
                <w:szCs w:val="20"/>
                <w:u w:val="single"/>
              </w:rPr>
            </w:pPr>
            <w:r w:rsidRPr="00DD6127">
              <w:rPr>
                <w:rFonts w:ascii="Arial" w:hAnsi="Arial" w:cs="Arial"/>
                <w:i/>
                <w:iCs/>
                <w:sz w:val="20"/>
                <w:szCs w:val="20"/>
                <w:u w:val="single"/>
              </w:rPr>
              <w:t>Ferroglio/Grassi</w:t>
            </w:r>
          </w:p>
        </w:tc>
        <w:tc>
          <w:tcPr>
            <w:tcW w:w="1414" w:type="dxa"/>
          </w:tcPr>
          <w:p w:rsidR="00B70444" w:rsidRPr="00DD6127" w:rsidRDefault="00B70444" w:rsidP="00625F08">
            <w:pPr>
              <w:jc w:val="center"/>
              <w:rPr>
                <w:rFonts w:ascii="Arial" w:hAnsi="Arial" w:cs="Arial"/>
                <w:sz w:val="20"/>
                <w:szCs w:val="20"/>
              </w:rPr>
            </w:pPr>
          </w:p>
        </w:tc>
      </w:tr>
      <w:tr w:rsidR="00B70444" w:rsidRPr="00DD6127"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Detergenti a base di probiotici</w:t>
            </w:r>
          </w:p>
          <w:p w:rsidR="00B70444" w:rsidRPr="00DD6127" w:rsidRDefault="00B70444" w:rsidP="00217F94">
            <w:pPr>
              <w:rPr>
                <w:rFonts w:ascii="Arial" w:hAnsi="Arial" w:cs="Arial"/>
                <w:i/>
                <w:iCs/>
                <w:sz w:val="20"/>
                <w:szCs w:val="20"/>
              </w:rPr>
            </w:pPr>
            <w:r w:rsidRPr="00DD6127">
              <w:rPr>
                <w:rFonts w:ascii="Arial" w:hAnsi="Arial" w:cs="Arial"/>
                <w:i/>
                <w:iCs/>
                <w:sz w:val="16"/>
                <w:szCs w:val="16"/>
              </w:rPr>
              <w:t>Analisi e valutazione degli effetti per l’impiego in alternativa ai convenzionali detergenti nelle procedure di pulizia e disinfezione.</w:t>
            </w:r>
          </w:p>
        </w:tc>
        <w:tc>
          <w:tcPr>
            <w:tcW w:w="2451" w:type="dxa"/>
          </w:tcPr>
          <w:p w:rsidR="00B70444" w:rsidRPr="00DD6127" w:rsidRDefault="00B70444" w:rsidP="00625F08">
            <w:pPr>
              <w:spacing w:before="120"/>
              <w:jc w:val="center"/>
              <w:rPr>
                <w:rFonts w:ascii="Arial" w:hAnsi="Arial" w:cs="Arial"/>
                <w:i/>
                <w:iCs/>
                <w:sz w:val="20"/>
                <w:szCs w:val="20"/>
                <w:u w:val="single"/>
              </w:rPr>
            </w:pPr>
            <w:r w:rsidRPr="00DD6127">
              <w:rPr>
                <w:rFonts w:ascii="Arial" w:hAnsi="Arial" w:cs="Arial"/>
                <w:i/>
                <w:iCs/>
                <w:sz w:val="20"/>
                <w:szCs w:val="20"/>
                <w:u w:val="single"/>
              </w:rPr>
              <w:t>Schilirò</w:t>
            </w:r>
          </w:p>
        </w:tc>
        <w:tc>
          <w:tcPr>
            <w:tcW w:w="1414" w:type="dxa"/>
          </w:tcPr>
          <w:p w:rsidR="00B70444" w:rsidRPr="00DD6127" w:rsidRDefault="00B70444" w:rsidP="00625F08">
            <w:pPr>
              <w:jc w:val="center"/>
              <w:rPr>
                <w:rFonts w:ascii="Arial" w:hAnsi="Arial" w:cs="Arial"/>
                <w:sz w:val="20"/>
                <w:szCs w:val="20"/>
              </w:rPr>
            </w:pPr>
          </w:p>
        </w:tc>
      </w:tr>
      <w:tr w:rsidR="00B70444" w:rsidRPr="00DD6127"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Formazione operatori nel settore street-food</w:t>
            </w:r>
          </w:p>
          <w:p w:rsidR="00B70444" w:rsidRPr="00DD6127" w:rsidRDefault="00B70444" w:rsidP="00217F94">
            <w:pPr>
              <w:rPr>
                <w:rFonts w:ascii="Arial" w:hAnsi="Arial" w:cs="Arial"/>
                <w:i/>
                <w:iCs/>
                <w:sz w:val="20"/>
                <w:szCs w:val="20"/>
              </w:rPr>
            </w:pPr>
            <w:r w:rsidRPr="00DD6127">
              <w:rPr>
                <w:rFonts w:ascii="Arial" w:hAnsi="Arial" w:cs="Arial"/>
                <w:i/>
                <w:iCs/>
                <w:sz w:val="16"/>
                <w:szCs w:val="16"/>
              </w:rPr>
              <w:t>Verifica del livello di conoscenza delle buone prassi igieniche</w:t>
            </w:r>
          </w:p>
        </w:tc>
        <w:tc>
          <w:tcPr>
            <w:tcW w:w="2451" w:type="dxa"/>
          </w:tcPr>
          <w:p w:rsidR="00B70444" w:rsidRPr="00896991" w:rsidRDefault="00B70444" w:rsidP="00625F08">
            <w:pPr>
              <w:spacing w:before="120"/>
              <w:jc w:val="center"/>
              <w:rPr>
                <w:rFonts w:ascii="Arial" w:hAnsi="Arial" w:cs="Arial"/>
                <w:sz w:val="20"/>
                <w:szCs w:val="20"/>
              </w:rPr>
            </w:pPr>
            <w:r w:rsidRPr="00896991">
              <w:rPr>
                <w:rFonts w:ascii="Arial" w:hAnsi="Arial" w:cs="Arial"/>
                <w:i/>
                <w:iCs/>
                <w:sz w:val="20"/>
                <w:szCs w:val="20"/>
              </w:rPr>
              <w:t>Grassi</w:t>
            </w:r>
          </w:p>
        </w:tc>
        <w:tc>
          <w:tcPr>
            <w:tcW w:w="1414" w:type="dxa"/>
          </w:tcPr>
          <w:p w:rsidR="00B70444" w:rsidRPr="00DD6127" w:rsidRDefault="00B70444" w:rsidP="00625F08">
            <w:pPr>
              <w:jc w:val="center"/>
              <w:rPr>
                <w:rFonts w:ascii="Arial" w:hAnsi="Arial" w:cs="Arial"/>
                <w:sz w:val="20"/>
                <w:szCs w:val="20"/>
              </w:rPr>
            </w:pPr>
          </w:p>
        </w:tc>
      </w:tr>
      <w:tr w:rsidR="00B70444" w:rsidRPr="00DD6127"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Tipologie di vendita alimenti on-line – vigilanza e controllo</w:t>
            </w:r>
          </w:p>
          <w:p w:rsidR="00B70444" w:rsidRPr="00DD6127" w:rsidRDefault="00B70444" w:rsidP="00217F94">
            <w:pPr>
              <w:rPr>
                <w:rFonts w:ascii="Arial" w:hAnsi="Arial" w:cs="Arial"/>
                <w:i/>
                <w:iCs/>
                <w:sz w:val="20"/>
                <w:szCs w:val="20"/>
              </w:rPr>
            </w:pPr>
            <w:r w:rsidRPr="00DD6127">
              <w:rPr>
                <w:rFonts w:ascii="Arial" w:hAnsi="Arial" w:cs="Arial"/>
                <w:i/>
                <w:iCs/>
                <w:sz w:val="16"/>
                <w:szCs w:val="16"/>
              </w:rPr>
              <w:t>Proposta di un sistema di sorveglianza dei canali di vendita di alimenti attraverso sistemi di reti e social</w:t>
            </w:r>
          </w:p>
        </w:tc>
        <w:tc>
          <w:tcPr>
            <w:tcW w:w="2451" w:type="dxa"/>
          </w:tcPr>
          <w:p w:rsidR="00B70444" w:rsidRPr="00896991" w:rsidRDefault="00B70444" w:rsidP="00625F08">
            <w:pPr>
              <w:spacing w:before="120"/>
              <w:jc w:val="center"/>
              <w:rPr>
                <w:rFonts w:ascii="Arial" w:hAnsi="Arial" w:cs="Arial"/>
                <w:i/>
                <w:iCs/>
                <w:sz w:val="20"/>
                <w:szCs w:val="20"/>
              </w:rPr>
            </w:pPr>
            <w:r w:rsidRPr="00896991">
              <w:rPr>
                <w:rFonts w:ascii="Arial" w:hAnsi="Arial" w:cs="Arial"/>
                <w:i/>
                <w:iCs/>
                <w:sz w:val="20"/>
                <w:szCs w:val="20"/>
              </w:rPr>
              <w:t>Grassi</w:t>
            </w:r>
          </w:p>
        </w:tc>
        <w:tc>
          <w:tcPr>
            <w:tcW w:w="1414" w:type="dxa"/>
          </w:tcPr>
          <w:p w:rsidR="00B70444" w:rsidRPr="00DD6127" w:rsidRDefault="00B70444" w:rsidP="00625F08">
            <w:pPr>
              <w:jc w:val="center"/>
              <w:rPr>
                <w:rFonts w:ascii="Arial" w:hAnsi="Arial" w:cs="Arial"/>
                <w:sz w:val="20"/>
                <w:szCs w:val="20"/>
              </w:rPr>
            </w:pPr>
          </w:p>
        </w:tc>
      </w:tr>
      <w:tr w:rsidR="00B70444" w:rsidRPr="00DD6127"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Glifosato (ambito alimentare)</w:t>
            </w:r>
          </w:p>
          <w:p w:rsidR="00B70444" w:rsidRPr="00DD6127" w:rsidRDefault="00B70444" w:rsidP="00217F94">
            <w:pPr>
              <w:rPr>
                <w:rFonts w:ascii="Arial" w:hAnsi="Arial" w:cs="Arial"/>
                <w:i/>
                <w:iCs/>
                <w:sz w:val="20"/>
                <w:szCs w:val="20"/>
              </w:rPr>
            </w:pPr>
            <w:r w:rsidRPr="00DD6127">
              <w:rPr>
                <w:rFonts w:ascii="Arial" w:hAnsi="Arial" w:cs="Arial"/>
                <w:i/>
                <w:iCs/>
                <w:sz w:val="16"/>
                <w:szCs w:val="16"/>
              </w:rPr>
              <w:t>Analisi e valutazione dei residui negli alimenti</w:t>
            </w:r>
          </w:p>
        </w:tc>
        <w:tc>
          <w:tcPr>
            <w:tcW w:w="2451" w:type="dxa"/>
          </w:tcPr>
          <w:p w:rsidR="00B70444" w:rsidRPr="00DD6127" w:rsidRDefault="00B70444" w:rsidP="00625F08">
            <w:pPr>
              <w:spacing w:before="120"/>
              <w:jc w:val="center"/>
              <w:rPr>
                <w:rFonts w:ascii="Arial" w:hAnsi="Arial" w:cs="Arial"/>
                <w:i/>
                <w:iCs/>
                <w:sz w:val="20"/>
                <w:szCs w:val="20"/>
                <w:u w:val="single"/>
              </w:rPr>
            </w:pPr>
            <w:r w:rsidRPr="00DD6127">
              <w:rPr>
                <w:rFonts w:ascii="Arial" w:hAnsi="Arial" w:cs="Arial"/>
                <w:i/>
                <w:iCs/>
                <w:sz w:val="20"/>
                <w:szCs w:val="20"/>
                <w:u w:val="single"/>
              </w:rPr>
              <w:t>Cordero/Grassi</w:t>
            </w:r>
          </w:p>
        </w:tc>
        <w:tc>
          <w:tcPr>
            <w:tcW w:w="1414" w:type="dxa"/>
          </w:tcPr>
          <w:p w:rsidR="00B70444" w:rsidRPr="00DD6127"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Glifosato (ambito ambientale)</w:t>
            </w:r>
          </w:p>
          <w:p w:rsidR="00B70444" w:rsidRPr="00DD6127" w:rsidRDefault="00B70444" w:rsidP="00217F94">
            <w:pPr>
              <w:rPr>
                <w:rFonts w:ascii="Arial" w:hAnsi="Arial" w:cs="Arial"/>
                <w:i/>
                <w:iCs/>
                <w:sz w:val="20"/>
                <w:szCs w:val="20"/>
              </w:rPr>
            </w:pPr>
            <w:r w:rsidRPr="00DD6127">
              <w:rPr>
                <w:rFonts w:ascii="Arial" w:hAnsi="Arial" w:cs="Arial"/>
                <w:i/>
                <w:iCs/>
                <w:sz w:val="16"/>
                <w:szCs w:val="16"/>
              </w:rPr>
              <w:t>Analisi e valutazione dei residui nell’ambiente</w:t>
            </w:r>
          </w:p>
        </w:tc>
        <w:tc>
          <w:tcPr>
            <w:tcW w:w="2451" w:type="dxa"/>
          </w:tcPr>
          <w:p w:rsidR="00B70444" w:rsidRPr="00A155ED" w:rsidRDefault="00B70444" w:rsidP="00625F08">
            <w:pPr>
              <w:spacing w:before="120"/>
              <w:jc w:val="center"/>
              <w:rPr>
                <w:rFonts w:ascii="Arial" w:hAnsi="Arial" w:cs="Arial"/>
                <w:i/>
                <w:iCs/>
                <w:sz w:val="20"/>
                <w:szCs w:val="20"/>
                <w:u w:val="single"/>
              </w:rPr>
            </w:pPr>
            <w:r w:rsidRPr="00DD6127">
              <w:rPr>
                <w:rFonts w:ascii="Arial" w:hAnsi="Arial" w:cs="Arial"/>
                <w:i/>
                <w:iCs/>
                <w:sz w:val="20"/>
                <w:szCs w:val="20"/>
                <w:u w:val="single"/>
              </w:rPr>
              <w:t>Carraro/Vione</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DD6127">
            <w:pPr>
              <w:rPr>
                <w:rFonts w:ascii="Arial" w:hAnsi="Arial" w:cs="Arial"/>
                <w:i/>
                <w:iCs/>
                <w:sz w:val="20"/>
                <w:szCs w:val="20"/>
              </w:rPr>
            </w:pPr>
            <w:r w:rsidRPr="00DD6127">
              <w:rPr>
                <w:rFonts w:ascii="Arial" w:hAnsi="Arial" w:cs="Arial"/>
                <w:i/>
                <w:iCs/>
                <w:sz w:val="20"/>
                <w:szCs w:val="20"/>
              </w:rPr>
              <w:t>Esp alp – esposizioni storiche professionali negli ambienti di lavoro in</w:t>
            </w:r>
            <w:r>
              <w:rPr>
                <w:rFonts w:ascii="Arial" w:hAnsi="Arial" w:cs="Arial"/>
                <w:i/>
                <w:iCs/>
                <w:sz w:val="20"/>
                <w:szCs w:val="20"/>
              </w:rPr>
              <w:t xml:space="preserve"> </w:t>
            </w:r>
            <w:r w:rsidRPr="00DD6127">
              <w:rPr>
                <w:rFonts w:ascii="Arial" w:hAnsi="Arial" w:cs="Arial"/>
                <w:i/>
                <w:iCs/>
                <w:sz w:val="20"/>
                <w:szCs w:val="20"/>
              </w:rPr>
              <w:t>Piemonte: un sistema per l’accesso e la consultazione</w:t>
            </w:r>
          </w:p>
        </w:tc>
        <w:tc>
          <w:tcPr>
            <w:tcW w:w="2451" w:type="dxa"/>
          </w:tcPr>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Costa/Falcone/Dalmasso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Pr="00DD6127" w:rsidRDefault="00B70444" w:rsidP="00217F94">
            <w:pPr>
              <w:rPr>
                <w:rFonts w:ascii="Arial" w:hAnsi="Arial" w:cs="Arial"/>
                <w:i/>
                <w:iCs/>
                <w:sz w:val="20"/>
                <w:szCs w:val="20"/>
              </w:rPr>
            </w:pPr>
            <w:r w:rsidRPr="00DD6127">
              <w:rPr>
                <w:rFonts w:ascii="Arial" w:hAnsi="Arial" w:cs="Arial"/>
                <w:i/>
                <w:iCs/>
                <w:sz w:val="20"/>
                <w:szCs w:val="20"/>
              </w:rPr>
              <w:t xml:space="preserve">L’esposizione </w:t>
            </w:r>
            <w:r>
              <w:rPr>
                <w:rFonts w:ascii="Arial" w:hAnsi="Arial" w:cs="Arial"/>
                <w:i/>
                <w:iCs/>
                <w:sz w:val="20"/>
                <w:szCs w:val="20"/>
              </w:rPr>
              <w:t>a</w:t>
            </w:r>
            <w:r w:rsidRPr="00DD6127">
              <w:rPr>
                <w:rFonts w:ascii="Arial" w:hAnsi="Arial" w:cs="Arial"/>
                <w:i/>
                <w:iCs/>
                <w:sz w:val="20"/>
                <w:szCs w:val="20"/>
              </w:rPr>
              <w:t xml:space="preserve">d </w:t>
            </w:r>
            <w:r>
              <w:rPr>
                <w:rFonts w:ascii="Arial" w:hAnsi="Arial" w:cs="Arial"/>
                <w:i/>
                <w:iCs/>
                <w:sz w:val="20"/>
                <w:szCs w:val="20"/>
              </w:rPr>
              <w:t>a</w:t>
            </w:r>
            <w:r w:rsidRPr="00DD6127">
              <w:rPr>
                <w:rFonts w:ascii="Arial" w:hAnsi="Arial" w:cs="Arial"/>
                <w:i/>
                <w:iCs/>
                <w:sz w:val="20"/>
                <w:szCs w:val="20"/>
              </w:rPr>
              <w:t xml:space="preserve">genti </w:t>
            </w:r>
            <w:r>
              <w:rPr>
                <w:rFonts w:ascii="Arial" w:hAnsi="Arial" w:cs="Arial"/>
                <w:i/>
                <w:iCs/>
                <w:sz w:val="20"/>
                <w:szCs w:val="20"/>
              </w:rPr>
              <w:t>c</w:t>
            </w:r>
            <w:r w:rsidRPr="00DD6127">
              <w:rPr>
                <w:rFonts w:ascii="Arial" w:hAnsi="Arial" w:cs="Arial"/>
                <w:i/>
                <w:iCs/>
                <w:sz w:val="20"/>
                <w:szCs w:val="20"/>
              </w:rPr>
              <w:t xml:space="preserve">himici </w:t>
            </w:r>
            <w:r>
              <w:rPr>
                <w:rFonts w:ascii="Arial" w:hAnsi="Arial" w:cs="Arial"/>
                <w:i/>
                <w:iCs/>
                <w:sz w:val="20"/>
                <w:szCs w:val="20"/>
              </w:rPr>
              <w:t>d</w:t>
            </w:r>
            <w:r w:rsidRPr="00DD6127">
              <w:rPr>
                <w:rFonts w:ascii="Arial" w:hAnsi="Arial" w:cs="Arial"/>
                <w:i/>
                <w:iCs/>
                <w:sz w:val="20"/>
                <w:szCs w:val="20"/>
              </w:rPr>
              <w:t xml:space="preserve">egli </w:t>
            </w:r>
            <w:r>
              <w:rPr>
                <w:rFonts w:ascii="Arial" w:hAnsi="Arial" w:cs="Arial"/>
                <w:i/>
                <w:iCs/>
                <w:sz w:val="20"/>
                <w:szCs w:val="20"/>
              </w:rPr>
              <w:t>a</w:t>
            </w:r>
            <w:r w:rsidRPr="00DD6127">
              <w:rPr>
                <w:rFonts w:ascii="Arial" w:hAnsi="Arial" w:cs="Arial"/>
                <w:i/>
                <w:iCs/>
                <w:sz w:val="20"/>
                <w:szCs w:val="20"/>
              </w:rPr>
              <w:t xml:space="preserve">utisti </w:t>
            </w:r>
            <w:r>
              <w:rPr>
                <w:rFonts w:ascii="Arial" w:hAnsi="Arial" w:cs="Arial"/>
                <w:i/>
                <w:iCs/>
                <w:sz w:val="20"/>
                <w:szCs w:val="20"/>
              </w:rPr>
              <w:t>p</w:t>
            </w:r>
            <w:r w:rsidRPr="00DD6127">
              <w:rPr>
                <w:rFonts w:ascii="Arial" w:hAnsi="Arial" w:cs="Arial"/>
                <w:i/>
                <w:iCs/>
                <w:sz w:val="20"/>
                <w:szCs w:val="20"/>
              </w:rPr>
              <w:t>rofessionali</w:t>
            </w:r>
          </w:p>
        </w:tc>
        <w:tc>
          <w:tcPr>
            <w:tcW w:w="2451" w:type="dxa"/>
          </w:tcPr>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Fenoglio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D6127">
            <w:pPr>
              <w:rPr>
                <w:rFonts w:ascii="Arial" w:hAnsi="Arial" w:cs="Arial"/>
                <w:i/>
                <w:iCs/>
                <w:sz w:val="20"/>
                <w:szCs w:val="20"/>
              </w:rPr>
            </w:pPr>
            <w:r w:rsidRPr="00DD6127">
              <w:rPr>
                <w:rFonts w:ascii="Arial" w:hAnsi="Arial" w:cs="Arial"/>
                <w:i/>
                <w:iCs/>
                <w:sz w:val="20"/>
                <w:szCs w:val="20"/>
              </w:rPr>
              <w:t xml:space="preserve">Promozione della salute nei luoghi di lavoro - progetto sperimentale dell’ASL NO sulla costituzione di una rete di imprese- </w:t>
            </w:r>
          </w:p>
          <w:p w:rsidR="00B70444" w:rsidRPr="00DD6127" w:rsidRDefault="00B70444" w:rsidP="00DD6127">
            <w:pPr>
              <w:rPr>
                <w:rFonts w:ascii="Arial" w:hAnsi="Arial" w:cs="Arial"/>
                <w:i/>
                <w:iCs/>
                <w:sz w:val="20"/>
                <w:szCs w:val="20"/>
              </w:rPr>
            </w:pPr>
            <w:r w:rsidRPr="00896991">
              <w:rPr>
                <w:rFonts w:ascii="Arial" w:hAnsi="Arial" w:cs="Arial"/>
                <w:i/>
                <w:iCs/>
                <w:sz w:val="16"/>
                <w:szCs w:val="16"/>
              </w:rPr>
              <w:t>valutazione della gestione degli interventi attraverso i questionari ENWHP</w:t>
            </w:r>
            <w:r>
              <w:rPr>
                <w:rFonts w:ascii="Arial" w:hAnsi="Arial" w:cs="Arial"/>
                <w:i/>
                <w:iCs/>
                <w:sz w:val="20"/>
                <w:szCs w:val="20"/>
              </w:rPr>
              <w:t xml:space="preserve"> </w:t>
            </w:r>
          </w:p>
        </w:tc>
        <w:tc>
          <w:tcPr>
            <w:tcW w:w="2451" w:type="dxa"/>
          </w:tcPr>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Costa /Bergamaschi</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D6127">
            <w:pPr>
              <w:rPr>
                <w:rFonts w:ascii="Arial" w:hAnsi="Arial" w:cs="Arial"/>
                <w:i/>
                <w:iCs/>
                <w:sz w:val="20"/>
                <w:szCs w:val="20"/>
              </w:rPr>
            </w:pPr>
            <w:r w:rsidRPr="00DD6127">
              <w:rPr>
                <w:rFonts w:ascii="Arial" w:hAnsi="Arial" w:cs="Arial"/>
                <w:i/>
                <w:iCs/>
                <w:sz w:val="20"/>
                <w:szCs w:val="20"/>
              </w:rPr>
              <w:t>Promozione della salute nei luoghi di lavoro - progetto sperimentale dell’ASL NO sulla costituzione di una rete di imprese-</w:t>
            </w:r>
          </w:p>
          <w:p w:rsidR="00B70444" w:rsidRPr="00DD6127" w:rsidRDefault="00B70444" w:rsidP="00DD6127">
            <w:pPr>
              <w:rPr>
                <w:rFonts w:ascii="Arial" w:hAnsi="Arial" w:cs="Arial"/>
                <w:i/>
                <w:iCs/>
                <w:sz w:val="20"/>
                <w:szCs w:val="20"/>
              </w:rPr>
            </w:pPr>
            <w:r w:rsidRPr="00DD6127">
              <w:rPr>
                <w:rFonts w:ascii="Arial" w:hAnsi="Arial" w:cs="Arial"/>
                <w:i/>
                <w:iCs/>
                <w:sz w:val="20"/>
                <w:szCs w:val="20"/>
              </w:rPr>
              <w:t xml:space="preserve"> </w:t>
            </w:r>
            <w:r w:rsidRPr="00896991">
              <w:rPr>
                <w:rFonts w:ascii="Arial" w:hAnsi="Arial" w:cs="Arial"/>
                <w:i/>
                <w:iCs/>
                <w:sz w:val="16"/>
                <w:szCs w:val="16"/>
              </w:rPr>
              <w:t>Monitoraggio delle fasi progettuali delle aziende coinvolte attraverso l’uso di check list</w:t>
            </w:r>
          </w:p>
        </w:tc>
        <w:tc>
          <w:tcPr>
            <w:tcW w:w="2451" w:type="dxa"/>
          </w:tcPr>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Costa /Bergamaschi</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022513">
            <w:pPr>
              <w:rPr>
                <w:rFonts w:ascii="Arial" w:hAnsi="Arial" w:cs="Arial"/>
                <w:i/>
                <w:iCs/>
                <w:sz w:val="20"/>
                <w:szCs w:val="20"/>
              </w:rPr>
            </w:pPr>
            <w:r>
              <w:rPr>
                <w:rFonts w:ascii="Arial" w:hAnsi="Arial" w:cs="Arial"/>
                <w:i/>
                <w:iCs/>
                <w:sz w:val="20"/>
                <w:szCs w:val="20"/>
              </w:rPr>
              <w:t>V</w:t>
            </w:r>
            <w:r w:rsidRPr="00022513">
              <w:rPr>
                <w:rFonts w:ascii="Arial" w:hAnsi="Arial" w:cs="Arial"/>
                <w:i/>
                <w:iCs/>
                <w:sz w:val="20"/>
                <w:szCs w:val="20"/>
              </w:rPr>
              <w:t>erifica efficienza dell'adsorbimento da parte dei carboni attivi dei composti organici volatili presenti nei prodotti vernicianti di una carrozzeria</w:t>
            </w:r>
          </w:p>
        </w:tc>
        <w:tc>
          <w:tcPr>
            <w:tcW w:w="2451" w:type="dxa"/>
          </w:tcPr>
          <w:p w:rsidR="00B70444" w:rsidRDefault="00B70444" w:rsidP="00550DBF">
            <w:pPr>
              <w:spacing w:before="120"/>
              <w:jc w:val="center"/>
              <w:rPr>
                <w:rFonts w:ascii="Arial" w:hAnsi="Arial" w:cs="Arial"/>
                <w:i/>
                <w:iCs/>
                <w:sz w:val="20"/>
                <w:szCs w:val="20"/>
                <w:u w:val="single"/>
              </w:rPr>
            </w:pPr>
            <w:r>
              <w:rPr>
                <w:rFonts w:ascii="Arial" w:hAnsi="Arial" w:cs="Arial"/>
                <w:i/>
                <w:iCs/>
                <w:sz w:val="20"/>
                <w:szCs w:val="20"/>
                <w:u w:val="single"/>
              </w:rPr>
              <w:t>Checchinato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022513">
            <w:pPr>
              <w:rPr>
                <w:rFonts w:ascii="Arial" w:hAnsi="Arial" w:cs="Arial"/>
                <w:i/>
                <w:iCs/>
                <w:sz w:val="20"/>
                <w:szCs w:val="20"/>
              </w:rPr>
            </w:pPr>
            <w:r>
              <w:rPr>
                <w:rFonts w:ascii="Arial" w:hAnsi="Arial" w:cs="Arial"/>
                <w:i/>
                <w:iCs/>
                <w:sz w:val="20"/>
                <w:szCs w:val="20"/>
              </w:rPr>
              <w:t>V</w:t>
            </w:r>
            <w:r w:rsidRPr="00022513">
              <w:rPr>
                <w:rFonts w:ascii="Arial" w:hAnsi="Arial" w:cs="Arial"/>
                <w:i/>
                <w:iCs/>
                <w:sz w:val="20"/>
                <w:szCs w:val="20"/>
              </w:rPr>
              <w:t>erifica presenza di composti organici volatili nei prodotti vernicianti e rispondenza  alle schede di sicurezza</w:t>
            </w:r>
          </w:p>
        </w:tc>
        <w:tc>
          <w:tcPr>
            <w:tcW w:w="2451" w:type="dxa"/>
          </w:tcPr>
          <w:p w:rsidR="00B70444" w:rsidRDefault="00B70444" w:rsidP="00550DBF">
            <w:pPr>
              <w:spacing w:before="120"/>
              <w:jc w:val="center"/>
              <w:rPr>
                <w:rFonts w:ascii="Arial" w:hAnsi="Arial" w:cs="Arial"/>
                <w:i/>
                <w:iCs/>
                <w:sz w:val="20"/>
                <w:szCs w:val="20"/>
                <w:u w:val="single"/>
              </w:rPr>
            </w:pPr>
            <w:r>
              <w:rPr>
                <w:rFonts w:ascii="Arial" w:hAnsi="Arial" w:cs="Arial"/>
                <w:i/>
                <w:iCs/>
                <w:sz w:val="20"/>
                <w:szCs w:val="20"/>
                <w:u w:val="single"/>
              </w:rPr>
              <w:t>Checchinato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022513">
            <w:pPr>
              <w:rPr>
                <w:rFonts w:ascii="Arial" w:hAnsi="Arial" w:cs="Arial"/>
                <w:i/>
                <w:iCs/>
                <w:sz w:val="20"/>
                <w:szCs w:val="20"/>
              </w:rPr>
            </w:pPr>
            <w:r>
              <w:rPr>
                <w:rFonts w:ascii="Arial" w:hAnsi="Arial" w:cs="Arial"/>
                <w:i/>
                <w:iCs/>
                <w:sz w:val="20"/>
                <w:szCs w:val="20"/>
              </w:rPr>
              <w:t>A</w:t>
            </w:r>
            <w:r w:rsidRPr="00022513">
              <w:rPr>
                <w:rFonts w:ascii="Arial" w:hAnsi="Arial" w:cs="Arial"/>
                <w:i/>
                <w:iCs/>
                <w:sz w:val="20"/>
                <w:szCs w:val="20"/>
              </w:rPr>
              <w:t>nalisi deposizioni su parti vegetative di piante nei pressi delle stazioni di rilevamento dell'inquinamento atmosferico e correlazione con i dati acquisiti</w:t>
            </w:r>
          </w:p>
        </w:tc>
        <w:tc>
          <w:tcPr>
            <w:tcW w:w="2451" w:type="dxa"/>
          </w:tcPr>
          <w:p w:rsidR="00B70444" w:rsidRDefault="00B70444" w:rsidP="00550DBF">
            <w:pPr>
              <w:spacing w:before="120"/>
              <w:jc w:val="center"/>
              <w:rPr>
                <w:rFonts w:ascii="Arial" w:hAnsi="Arial" w:cs="Arial"/>
                <w:i/>
                <w:iCs/>
                <w:sz w:val="20"/>
                <w:szCs w:val="20"/>
                <w:u w:val="single"/>
              </w:rPr>
            </w:pPr>
            <w:r>
              <w:rPr>
                <w:rFonts w:ascii="Arial" w:hAnsi="Arial" w:cs="Arial"/>
                <w:i/>
                <w:iCs/>
                <w:sz w:val="20"/>
                <w:szCs w:val="20"/>
                <w:u w:val="single"/>
              </w:rPr>
              <w:t>Checchinato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022513">
            <w:pPr>
              <w:rPr>
                <w:rFonts w:ascii="Arial" w:hAnsi="Arial" w:cs="Arial"/>
                <w:i/>
                <w:iCs/>
                <w:sz w:val="20"/>
                <w:szCs w:val="20"/>
              </w:rPr>
            </w:pPr>
            <w:r>
              <w:rPr>
                <w:rFonts w:ascii="Arial" w:hAnsi="Arial" w:cs="Arial"/>
                <w:i/>
                <w:iCs/>
                <w:sz w:val="20"/>
                <w:szCs w:val="20"/>
              </w:rPr>
              <w:t>P</w:t>
            </w:r>
            <w:r w:rsidRPr="00022513">
              <w:rPr>
                <w:rFonts w:ascii="Arial" w:hAnsi="Arial" w:cs="Arial"/>
                <w:i/>
                <w:iCs/>
                <w:sz w:val="20"/>
                <w:szCs w:val="20"/>
              </w:rPr>
              <w:t>revenzione delle esplosioni da polveri combustibili</w:t>
            </w:r>
          </w:p>
        </w:tc>
        <w:tc>
          <w:tcPr>
            <w:tcW w:w="2451" w:type="dxa"/>
          </w:tcPr>
          <w:p w:rsidR="00B70444" w:rsidRDefault="00B70444" w:rsidP="00550DBF">
            <w:pPr>
              <w:spacing w:before="120"/>
              <w:jc w:val="center"/>
              <w:rPr>
                <w:rFonts w:ascii="Arial" w:hAnsi="Arial" w:cs="Arial"/>
                <w:i/>
                <w:iCs/>
                <w:sz w:val="20"/>
                <w:szCs w:val="20"/>
                <w:u w:val="single"/>
              </w:rPr>
            </w:pPr>
            <w:r>
              <w:rPr>
                <w:rFonts w:ascii="Arial" w:hAnsi="Arial" w:cs="Arial"/>
                <w:i/>
                <w:iCs/>
                <w:sz w:val="20"/>
                <w:szCs w:val="20"/>
                <w:u w:val="single"/>
              </w:rPr>
              <w:t xml:space="preserve">Checchinato </w:t>
            </w:r>
          </w:p>
          <w:p w:rsidR="00B70444" w:rsidRDefault="00B70444" w:rsidP="00550DBF">
            <w:pPr>
              <w:spacing w:before="120"/>
              <w:jc w:val="center"/>
              <w:rPr>
                <w:rFonts w:ascii="Arial" w:hAnsi="Arial" w:cs="Arial"/>
                <w:i/>
                <w:iCs/>
                <w:sz w:val="20"/>
                <w:szCs w:val="20"/>
                <w:u w:val="single"/>
              </w:rPr>
            </w:pPr>
            <w:r>
              <w:rPr>
                <w:rFonts w:ascii="Arial" w:hAnsi="Arial" w:cs="Arial"/>
                <w:i/>
                <w:iCs/>
                <w:sz w:val="20"/>
                <w:szCs w:val="20"/>
                <w:u w:val="single"/>
              </w:rPr>
              <w:t>Sai</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8F2770">
            <w:pPr>
              <w:jc w:val="center"/>
              <w:rPr>
                <w:rFonts w:ascii="Arial" w:hAnsi="Arial" w:cs="Arial"/>
                <w:i/>
                <w:iCs/>
                <w:sz w:val="20"/>
                <w:szCs w:val="20"/>
              </w:rPr>
            </w:pPr>
            <w:r>
              <w:rPr>
                <w:rFonts w:ascii="Arial" w:hAnsi="Arial" w:cs="Arial"/>
                <w:i/>
                <w:iCs/>
                <w:sz w:val="20"/>
                <w:szCs w:val="20"/>
              </w:rPr>
              <w:t>La sicurezza dei lavoratori italiani che operano all’estero: tecniche di prevenzione dal rischio di attentati terroristici, rapine etc.</w:t>
            </w:r>
          </w:p>
          <w:p w:rsidR="00B70444" w:rsidRPr="00DB112D" w:rsidRDefault="00B70444" w:rsidP="008F2770">
            <w:pPr>
              <w:jc w:val="center"/>
              <w:rPr>
                <w:rFonts w:ascii="Arial" w:hAnsi="Arial" w:cs="Arial"/>
                <w:i/>
                <w:iCs/>
                <w:sz w:val="14"/>
                <w:szCs w:val="14"/>
              </w:rPr>
            </w:pPr>
            <w:r w:rsidRPr="00DB112D">
              <w:rPr>
                <w:rFonts w:ascii="Arial" w:hAnsi="Arial" w:cs="Arial"/>
                <w:i/>
                <w:iCs/>
                <w:sz w:val="14"/>
                <w:szCs w:val="14"/>
              </w:rPr>
              <w:t>Titolo provvisorio</w:t>
            </w:r>
          </w:p>
        </w:tc>
        <w:tc>
          <w:tcPr>
            <w:tcW w:w="2451" w:type="dxa"/>
          </w:tcPr>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Montrano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8F2770">
            <w:pPr>
              <w:jc w:val="center"/>
              <w:rPr>
                <w:rFonts w:ascii="Arial" w:hAnsi="Arial" w:cs="Arial"/>
                <w:i/>
                <w:iCs/>
                <w:sz w:val="20"/>
                <w:szCs w:val="20"/>
              </w:rPr>
            </w:pPr>
            <w:r>
              <w:rPr>
                <w:rFonts w:ascii="Arial" w:hAnsi="Arial" w:cs="Arial"/>
                <w:i/>
                <w:iCs/>
                <w:sz w:val="20"/>
                <w:szCs w:val="20"/>
              </w:rPr>
              <w:t xml:space="preserve">Valutazione di inquinanti ambientali in galleria dopo l’uso di esplosivi: esempi di monitoraggio nella nuova galleria Frejus durante la costruzione di by pass con uso di esplosivi </w:t>
            </w:r>
          </w:p>
          <w:p w:rsidR="00B70444" w:rsidRDefault="00B70444" w:rsidP="008F2770">
            <w:pPr>
              <w:jc w:val="center"/>
              <w:rPr>
                <w:rFonts w:ascii="Arial" w:hAnsi="Arial" w:cs="Arial"/>
                <w:i/>
                <w:iCs/>
                <w:sz w:val="20"/>
                <w:szCs w:val="20"/>
              </w:rPr>
            </w:pPr>
            <w:r w:rsidRPr="00950391">
              <w:rPr>
                <w:rFonts w:ascii="Arial" w:hAnsi="Arial" w:cs="Arial"/>
                <w:i/>
                <w:iCs/>
                <w:sz w:val="14"/>
                <w:szCs w:val="14"/>
              </w:rPr>
              <w:t>Titolo provvisorio</w:t>
            </w:r>
          </w:p>
        </w:tc>
        <w:tc>
          <w:tcPr>
            <w:tcW w:w="2451" w:type="dxa"/>
          </w:tcPr>
          <w:p w:rsidR="00B70444"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 xml:space="preserve">Patrucco </w:t>
            </w:r>
          </w:p>
          <w:p w:rsidR="00B70444" w:rsidRPr="00DD6127" w:rsidRDefault="00B70444" w:rsidP="00625F08">
            <w:pPr>
              <w:spacing w:before="120"/>
              <w:jc w:val="center"/>
              <w:rPr>
                <w:rFonts w:ascii="Arial" w:hAnsi="Arial" w:cs="Arial"/>
                <w:i/>
                <w:iCs/>
                <w:sz w:val="20"/>
                <w:szCs w:val="20"/>
                <w:u w:val="single"/>
              </w:rPr>
            </w:pPr>
            <w:r>
              <w:rPr>
                <w:rFonts w:ascii="Arial" w:hAnsi="Arial" w:cs="Arial"/>
                <w:i/>
                <w:iCs/>
                <w:sz w:val="20"/>
                <w:szCs w:val="20"/>
                <w:u w:val="single"/>
              </w:rPr>
              <w:t>Pregnolato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12"/>
                <w:szCs w:val="12"/>
              </w:rPr>
            </w:pPr>
            <w:r>
              <w:rPr>
                <w:rFonts w:ascii="Arial" w:hAnsi="Arial" w:cs="Arial"/>
                <w:i/>
                <w:iCs/>
                <w:sz w:val="20"/>
                <w:szCs w:val="20"/>
              </w:rPr>
              <w:t>Sistemi di valutazione del rischio dei lavoratori e conseguenti misure di prevenzione e protezione a fronte della presenza di inquinanti ambientali in galleria durante la costruzione di by pass con esplosivi (vedi tesi n. 37)</w:t>
            </w:r>
            <w:r w:rsidRPr="00DB112D">
              <w:rPr>
                <w:rFonts w:ascii="Arial" w:hAnsi="Arial" w:cs="Arial"/>
                <w:i/>
                <w:iCs/>
                <w:sz w:val="12"/>
                <w:szCs w:val="12"/>
              </w:rPr>
              <w:t xml:space="preserve"> </w:t>
            </w:r>
          </w:p>
          <w:p w:rsidR="00B70444" w:rsidRPr="00DB112D" w:rsidRDefault="00B70444" w:rsidP="008F2770">
            <w:pPr>
              <w:jc w:val="center"/>
              <w:rPr>
                <w:rFonts w:ascii="Arial" w:hAnsi="Arial" w:cs="Arial"/>
                <w:i/>
                <w:iCs/>
                <w:sz w:val="14"/>
                <w:szCs w:val="14"/>
              </w:rPr>
            </w:pPr>
            <w:r w:rsidRPr="00DB112D">
              <w:rPr>
                <w:rFonts w:ascii="Arial" w:hAnsi="Arial" w:cs="Arial"/>
                <w:i/>
                <w:iCs/>
                <w:sz w:val="14"/>
                <w:szCs w:val="14"/>
              </w:rPr>
              <w:t>Titolo provvisorio</w:t>
            </w:r>
          </w:p>
        </w:tc>
        <w:tc>
          <w:tcPr>
            <w:tcW w:w="2451" w:type="dxa"/>
          </w:tcPr>
          <w:p w:rsidR="00B70444" w:rsidRDefault="00B70444" w:rsidP="00DB112D">
            <w:pPr>
              <w:spacing w:before="120"/>
              <w:jc w:val="center"/>
              <w:rPr>
                <w:rFonts w:ascii="Arial" w:hAnsi="Arial" w:cs="Arial"/>
                <w:i/>
                <w:iCs/>
                <w:sz w:val="20"/>
                <w:szCs w:val="20"/>
                <w:u w:val="single"/>
              </w:rPr>
            </w:pPr>
            <w:r>
              <w:rPr>
                <w:rFonts w:ascii="Arial" w:hAnsi="Arial" w:cs="Arial"/>
                <w:i/>
                <w:iCs/>
                <w:sz w:val="20"/>
                <w:szCs w:val="20"/>
                <w:u w:val="single"/>
              </w:rPr>
              <w:t xml:space="preserve">Patrucco </w:t>
            </w:r>
          </w:p>
          <w:p w:rsidR="00B70444" w:rsidRDefault="00B70444" w:rsidP="00DB112D">
            <w:pPr>
              <w:spacing w:before="120"/>
              <w:jc w:val="center"/>
              <w:rPr>
                <w:rFonts w:ascii="Arial" w:hAnsi="Arial" w:cs="Arial"/>
                <w:i/>
                <w:iCs/>
                <w:sz w:val="20"/>
                <w:szCs w:val="20"/>
                <w:u w:val="single"/>
              </w:rPr>
            </w:pPr>
            <w:r>
              <w:rPr>
                <w:rFonts w:ascii="Arial" w:hAnsi="Arial" w:cs="Arial"/>
                <w:i/>
                <w:iCs/>
                <w:sz w:val="20"/>
                <w:szCs w:val="20"/>
                <w:u w:val="single"/>
              </w:rPr>
              <w:t>Pregnolato</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r>
              <w:rPr>
                <w:rFonts w:ascii="Arial" w:hAnsi="Arial" w:cs="Arial"/>
                <w:i/>
                <w:iCs/>
                <w:sz w:val="20"/>
                <w:szCs w:val="20"/>
              </w:rPr>
              <w:t>La SCIA: limiti e criticità del processo di semplificazione nel garantire il raggiungimento degli obiettivi di Prevenzione della Salute.</w:t>
            </w:r>
          </w:p>
        </w:tc>
        <w:tc>
          <w:tcPr>
            <w:tcW w:w="2451" w:type="dxa"/>
          </w:tcPr>
          <w:p w:rsidR="00B70444" w:rsidRDefault="00B70444" w:rsidP="002A5588">
            <w:pPr>
              <w:spacing w:before="120"/>
              <w:jc w:val="center"/>
              <w:rPr>
                <w:rFonts w:ascii="Arial" w:hAnsi="Arial" w:cs="Arial"/>
                <w:i/>
                <w:iCs/>
                <w:sz w:val="20"/>
                <w:szCs w:val="20"/>
                <w:u w:val="single"/>
              </w:rPr>
            </w:pPr>
            <w:r>
              <w:rPr>
                <w:rFonts w:ascii="Arial" w:hAnsi="Arial" w:cs="Arial"/>
                <w:i/>
                <w:iCs/>
                <w:sz w:val="20"/>
                <w:szCs w:val="20"/>
                <w:u w:val="single"/>
              </w:rPr>
              <w:t>Avataneo</w:t>
            </w:r>
          </w:p>
          <w:p w:rsidR="00B70444" w:rsidRDefault="00B70444" w:rsidP="002A5588">
            <w:pPr>
              <w:spacing w:before="120"/>
              <w:jc w:val="center"/>
              <w:rPr>
                <w:rFonts w:ascii="Arial" w:hAnsi="Arial" w:cs="Arial"/>
                <w:i/>
                <w:iCs/>
                <w:sz w:val="20"/>
                <w:szCs w:val="20"/>
                <w:u w:val="single"/>
              </w:rPr>
            </w:pPr>
            <w:r>
              <w:rPr>
                <w:rFonts w:ascii="Arial" w:hAnsi="Arial" w:cs="Arial"/>
                <w:i/>
                <w:iCs/>
                <w:sz w:val="20"/>
                <w:szCs w:val="20"/>
                <w:u w:val="single"/>
              </w:rPr>
              <w:t>Bracciante</w:t>
            </w: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p>
        </w:tc>
        <w:tc>
          <w:tcPr>
            <w:tcW w:w="2451" w:type="dxa"/>
          </w:tcPr>
          <w:p w:rsidR="00B70444" w:rsidRDefault="00B70444" w:rsidP="002A5588">
            <w:pPr>
              <w:spacing w:before="120"/>
              <w:jc w:val="center"/>
              <w:rPr>
                <w:rFonts w:ascii="Arial" w:hAnsi="Arial" w:cs="Arial"/>
                <w:i/>
                <w:iCs/>
                <w:sz w:val="20"/>
                <w:szCs w:val="20"/>
                <w:u w:val="single"/>
              </w:rPr>
            </w:pP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p>
        </w:tc>
        <w:tc>
          <w:tcPr>
            <w:tcW w:w="2451" w:type="dxa"/>
          </w:tcPr>
          <w:p w:rsidR="00B70444" w:rsidRDefault="00B70444" w:rsidP="002A5588">
            <w:pPr>
              <w:spacing w:before="120"/>
              <w:jc w:val="center"/>
              <w:rPr>
                <w:rFonts w:ascii="Arial" w:hAnsi="Arial" w:cs="Arial"/>
                <w:i/>
                <w:iCs/>
                <w:sz w:val="20"/>
                <w:szCs w:val="20"/>
                <w:u w:val="single"/>
              </w:rPr>
            </w:pP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p>
        </w:tc>
        <w:tc>
          <w:tcPr>
            <w:tcW w:w="2451" w:type="dxa"/>
          </w:tcPr>
          <w:p w:rsidR="00B70444" w:rsidRDefault="00B70444" w:rsidP="002A5588">
            <w:pPr>
              <w:spacing w:before="120"/>
              <w:jc w:val="center"/>
              <w:rPr>
                <w:rFonts w:ascii="Arial" w:hAnsi="Arial" w:cs="Arial"/>
                <w:i/>
                <w:iCs/>
                <w:sz w:val="20"/>
                <w:szCs w:val="20"/>
                <w:u w:val="single"/>
              </w:rPr>
            </w:pP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p>
        </w:tc>
        <w:tc>
          <w:tcPr>
            <w:tcW w:w="2451" w:type="dxa"/>
          </w:tcPr>
          <w:p w:rsidR="00B70444" w:rsidRDefault="00B70444" w:rsidP="002A5588">
            <w:pPr>
              <w:spacing w:before="120"/>
              <w:jc w:val="center"/>
              <w:rPr>
                <w:rFonts w:ascii="Arial" w:hAnsi="Arial" w:cs="Arial"/>
                <w:i/>
                <w:iCs/>
                <w:sz w:val="20"/>
                <w:szCs w:val="20"/>
                <w:u w:val="single"/>
              </w:rPr>
            </w:pPr>
          </w:p>
        </w:tc>
        <w:tc>
          <w:tcPr>
            <w:tcW w:w="1414" w:type="dxa"/>
          </w:tcPr>
          <w:p w:rsidR="00B70444" w:rsidRPr="00625F08" w:rsidRDefault="00B70444" w:rsidP="00625F08">
            <w:pPr>
              <w:jc w:val="center"/>
              <w:rPr>
                <w:rFonts w:ascii="Arial" w:hAnsi="Arial" w:cs="Arial"/>
                <w:sz w:val="20"/>
                <w:szCs w:val="20"/>
              </w:rPr>
            </w:pPr>
          </w:p>
        </w:tc>
      </w:tr>
      <w:tr w:rsidR="00B70444" w:rsidRPr="00625F08" w:rsidTr="00022513">
        <w:trPr>
          <w:jc w:val="center"/>
        </w:trPr>
        <w:tc>
          <w:tcPr>
            <w:tcW w:w="467" w:type="dxa"/>
          </w:tcPr>
          <w:p w:rsidR="00B70444" w:rsidRPr="00DD6127" w:rsidRDefault="00B70444" w:rsidP="00625F08">
            <w:pPr>
              <w:pStyle w:val="HTMLPreformatted"/>
              <w:numPr>
                <w:ilvl w:val="0"/>
                <w:numId w:val="8"/>
              </w:numPr>
              <w:spacing w:before="120"/>
              <w:ind w:left="0" w:firstLine="0"/>
              <w:jc w:val="center"/>
              <w:rPr>
                <w:rFonts w:ascii="Arial" w:hAnsi="Arial" w:cs="Arial"/>
              </w:rPr>
            </w:pPr>
          </w:p>
        </w:tc>
        <w:tc>
          <w:tcPr>
            <w:tcW w:w="4715" w:type="dxa"/>
          </w:tcPr>
          <w:p w:rsidR="00B70444" w:rsidRDefault="00B70444" w:rsidP="00DB112D">
            <w:pPr>
              <w:jc w:val="center"/>
              <w:rPr>
                <w:rFonts w:ascii="Arial" w:hAnsi="Arial" w:cs="Arial"/>
                <w:i/>
                <w:iCs/>
                <w:sz w:val="20"/>
                <w:szCs w:val="20"/>
              </w:rPr>
            </w:pPr>
          </w:p>
        </w:tc>
        <w:tc>
          <w:tcPr>
            <w:tcW w:w="2451" w:type="dxa"/>
          </w:tcPr>
          <w:p w:rsidR="00B70444" w:rsidRDefault="00B70444" w:rsidP="002A5588">
            <w:pPr>
              <w:spacing w:before="120"/>
              <w:jc w:val="center"/>
              <w:rPr>
                <w:rFonts w:ascii="Arial" w:hAnsi="Arial" w:cs="Arial"/>
                <w:i/>
                <w:iCs/>
                <w:sz w:val="20"/>
                <w:szCs w:val="20"/>
                <w:u w:val="single"/>
              </w:rPr>
            </w:pPr>
          </w:p>
        </w:tc>
        <w:tc>
          <w:tcPr>
            <w:tcW w:w="1414" w:type="dxa"/>
          </w:tcPr>
          <w:p w:rsidR="00B70444" w:rsidRPr="00625F08" w:rsidRDefault="00B70444" w:rsidP="00625F08">
            <w:pPr>
              <w:jc w:val="center"/>
              <w:rPr>
                <w:rFonts w:ascii="Arial" w:hAnsi="Arial" w:cs="Arial"/>
                <w:sz w:val="20"/>
                <w:szCs w:val="20"/>
              </w:rPr>
            </w:pPr>
          </w:p>
        </w:tc>
      </w:tr>
    </w:tbl>
    <w:p w:rsidR="00B70444" w:rsidRDefault="00B70444"/>
    <w:sectPr w:rsidR="00B70444" w:rsidSect="00E30147">
      <w:pgSz w:w="11906" w:h="16838"/>
      <w:pgMar w:top="71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15D47"/>
    <w:multiLevelType w:val="hybridMultilevel"/>
    <w:tmpl w:val="807EEEDE"/>
    <w:lvl w:ilvl="0" w:tplc="47945346">
      <w:start w:val="1"/>
      <w:numFmt w:val="bullet"/>
      <w:lvlText w:val="-"/>
      <w:lvlJc w:val="left"/>
      <w:pPr>
        <w:tabs>
          <w:tab w:val="num" w:pos="1800"/>
        </w:tabs>
        <w:ind w:left="1800" w:hanging="360"/>
      </w:pPr>
      <w:rPr>
        <w:rFonts w:ascii="Arial" w:hAnsi="Arial" w:hint="default"/>
        <w:sz w:val="16"/>
      </w:rPr>
    </w:lvl>
    <w:lvl w:ilvl="1" w:tplc="04100003">
      <w:start w:val="1"/>
      <w:numFmt w:val="bullet"/>
      <w:lvlText w:val="o"/>
      <w:lvlJc w:val="left"/>
      <w:pPr>
        <w:tabs>
          <w:tab w:val="num" w:pos="2520"/>
        </w:tabs>
        <w:ind w:left="2520" w:hanging="360"/>
      </w:pPr>
      <w:rPr>
        <w:rFonts w:ascii="Courier New" w:hAnsi="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1">
    <w:nsid w:val="1D447193"/>
    <w:multiLevelType w:val="hybridMultilevel"/>
    <w:tmpl w:val="C42E9E6E"/>
    <w:lvl w:ilvl="0" w:tplc="D6F27A1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
    <w:nsid w:val="227768A7"/>
    <w:multiLevelType w:val="hybridMultilevel"/>
    <w:tmpl w:val="2AC41382"/>
    <w:lvl w:ilvl="0" w:tplc="C3645C12">
      <w:start w:val="1"/>
      <w:numFmt w:val="bullet"/>
      <w:lvlText w:val=""/>
      <w:lvlJc w:val="left"/>
      <w:pPr>
        <w:tabs>
          <w:tab w:val="num" w:pos="643"/>
        </w:tabs>
        <w:ind w:left="643" w:hanging="360"/>
      </w:pPr>
      <w:rPr>
        <w:rFonts w:ascii="Symbol" w:hAnsi="Symbol" w:hint="default"/>
        <w:sz w:val="20"/>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4367084"/>
    <w:multiLevelType w:val="hybridMultilevel"/>
    <w:tmpl w:val="1AB267E0"/>
    <w:lvl w:ilvl="0" w:tplc="5C1289D4">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93E766B"/>
    <w:multiLevelType w:val="hybridMultilevel"/>
    <w:tmpl w:val="AB7C339C"/>
    <w:lvl w:ilvl="0" w:tplc="D6F27A1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nsid w:val="2E20305A"/>
    <w:multiLevelType w:val="hybridMultilevel"/>
    <w:tmpl w:val="DABE4250"/>
    <w:lvl w:ilvl="0" w:tplc="ABD46422">
      <w:numFmt w:val="bullet"/>
      <w:lvlText w:val="-"/>
      <w:lvlJc w:val="left"/>
      <w:pPr>
        <w:tabs>
          <w:tab w:val="num" w:pos="720"/>
        </w:tabs>
        <w:ind w:left="720" w:hanging="360"/>
      </w:pPr>
      <w:rPr>
        <w:rFonts w:ascii="Times-Roman" w:eastAsia="Times New Roman" w:hAnsi="Times-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32466F8D"/>
    <w:multiLevelType w:val="hybridMultilevel"/>
    <w:tmpl w:val="DB32B972"/>
    <w:lvl w:ilvl="0" w:tplc="9C0C20F0">
      <w:start w:val="1"/>
      <w:numFmt w:val="lowerLetter"/>
      <w:lvlText w:val="%1."/>
      <w:lvlJc w:val="left"/>
      <w:pPr>
        <w:tabs>
          <w:tab w:val="num" w:pos="1440"/>
        </w:tabs>
        <w:ind w:left="1440" w:hanging="360"/>
      </w:pPr>
      <w:rPr>
        <w:rFonts w:cs="Times New Roman" w:hint="default"/>
        <w:color w:val="000000"/>
        <w:sz w:val="20"/>
        <w:szCs w:val="20"/>
      </w:rPr>
    </w:lvl>
    <w:lvl w:ilvl="1" w:tplc="04100019">
      <w:start w:val="1"/>
      <w:numFmt w:val="lowerLetter"/>
      <w:lvlText w:val="%2."/>
      <w:lvlJc w:val="left"/>
      <w:pPr>
        <w:tabs>
          <w:tab w:val="num" w:pos="2160"/>
        </w:tabs>
        <w:ind w:left="2160" w:hanging="360"/>
      </w:pPr>
      <w:rPr>
        <w:rFonts w:cs="Times New Roman"/>
      </w:rPr>
    </w:lvl>
    <w:lvl w:ilvl="2" w:tplc="0410001B">
      <w:start w:val="1"/>
      <w:numFmt w:val="lowerRoman"/>
      <w:lvlText w:val="%3."/>
      <w:lvlJc w:val="right"/>
      <w:pPr>
        <w:tabs>
          <w:tab w:val="num" w:pos="2880"/>
        </w:tabs>
        <w:ind w:left="2880" w:hanging="180"/>
      </w:pPr>
      <w:rPr>
        <w:rFonts w:cs="Times New Roman"/>
      </w:rPr>
    </w:lvl>
    <w:lvl w:ilvl="3" w:tplc="0410000F">
      <w:start w:val="1"/>
      <w:numFmt w:val="decimal"/>
      <w:lvlText w:val="%4."/>
      <w:lvlJc w:val="left"/>
      <w:pPr>
        <w:tabs>
          <w:tab w:val="num" w:pos="3600"/>
        </w:tabs>
        <w:ind w:left="3600" w:hanging="360"/>
      </w:pPr>
      <w:rPr>
        <w:rFonts w:cs="Times New Roman"/>
      </w:rPr>
    </w:lvl>
    <w:lvl w:ilvl="4" w:tplc="04100019">
      <w:start w:val="1"/>
      <w:numFmt w:val="lowerLetter"/>
      <w:lvlText w:val="%5."/>
      <w:lvlJc w:val="left"/>
      <w:pPr>
        <w:tabs>
          <w:tab w:val="num" w:pos="4320"/>
        </w:tabs>
        <w:ind w:left="4320" w:hanging="360"/>
      </w:pPr>
      <w:rPr>
        <w:rFonts w:cs="Times New Roman"/>
      </w:rPr>
    </w:lvl>
    <w:lvl w:ilvl="5" w:tplc="0410001B">
      <w:start w:val="1"/>
      <w:numFmt w:val="lowerRoman"/>
      <w:lvlText w:val="%6."/>
      <w:lvlJc w:val="right"/>
      <w:pPr>
        <w:tabs>
          <w:tab w:val="num" w:pos="5040"/>
        </w:tabs>
        <w:ind w:left="5040" w:hanging="180"/>
      </w:pPr>
      <w:rPr>
        <w:rFonts w:cs="Times New Roman"/>
      </w:rPr>
    </w:lvl>
    <w:lvl w:ilvl="6" w:tplc="0410000F">
      <w:start w:val="1"/>
      <w:numFmt w:val="decimal"/>
      <w:lvlText w:val="%7."/>
      <w:lvlJc w:val="left"/>
      <w:pPr>
        <w:tabs>
          <w:tab w:val="num" w:pos="5760"/>
        </w:tabs>
        <w:ind w:left="5760" w:hanging="360"/>
      </w:pPr>
      <w:rPr>
        <w:rFonts w:cs="Times New Roman"/>
      </w:rPr>
    </w:lvl>
    <w:lvl w:ilvl="7" w:tplc="04100019">
      <w:start w:val="1"/>
      <w:numFmt w:val="lowerLetter"/>
      <w:lvlText w:val="%8."/>
      <w:lvlJc w:val="left"/>
      <w:pPr>
        <w:tabs>
          <w:tab w:val="num" w:pos="6480"/>
        </w:tabs>
        <w:ind w:left="6480" w:hanging="360"/>
      </w:pPr>
      <w:rPr>
        <w:rFonts w:cs="Times New Roman"/>
      </w:rPr>
    </w:lvl>
    <w:lvl w:ilvl="8" w:tplc="0410001B">
      <w:start w:val="1"/>
      <w:numFmt w:val="lowerRoman"/>
      <w:lvlText w:val="%9."/>
      <w:lvlJc w:val="right"/>
      <w:pPr>
        <w:tabs>
          <w:tab w:val="num" w:pos="7200"/>
        </w:tabs>
        <w:ind w:left="7200" w:hanging="180"/>
      </w:pPr>
      <w:rPr>
        <w:rFonts w:cs="Times New Roman"/>
      </w:rPr>
    </w:lvl>
  </w:abstractNum>
  <w:abstractNum w:abstractNumId="7">
    <w:nsid w:val="38554D90"/>
    <w:multiLevelType w:val="hybridMultilevel"/>
    <w:tmpl w:val="C3DC8B1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77873BD6"/>
    <w:multiLevelType w:val="hybridMultilevel"/>
    <w:tmpl w:val="5E0C9014"/>
    <w:lvl w:ilvl="0" w:tplc="0410000F">
      <w:start w:val="1"/>
      <w:numFmt w:val="decimal"/>
      <w:lvlText w:val="%1."/>
      <w:lvlJc w:val="left"/>
      <w:pPr>
        <w:tabs>
          <w:tab w:val="num" w:pos="720"/>
        </w:tabs>
        <w:ind w:left="720" w:hanging="360"/>
      </w:pPr>
      <w:rPr>
        <w:rFonts w:cs="Times New Roman"/>
      </w:rPr>
    </w:lvl>
    <w:lvl w:ilvl="1" w:tplc="C6041810">
      <w:start w:val="1"/>
      <w:numFmt w:val="bullet"/>
      <w:lvlText w:val="·"/>
      <w:lvlJc w:val="left"/>
      <w:pPr>
        <w:tabs>
          <w:tab w:val="num" w:pos="1440"/>
        </w:tabs>
        <w:ind w:left="1440" w:hanging="360"/>
      </w:pPr>
      <w:rPr>
        <w:rFonts w:ascii="Rockwell Condensed" w:hAnsi="Rockwell Condensed" w:hint="default"/>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7"/>
  </w:num>
  <w:num w:numId="8">
    <w:abstractNumId w:val="8"/>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4BB1"/>
    <w:rsid w:val="0000516E"/>
    <w:rsid w:val="00022513"/>
    <w:rsid w:val="000251C2"/>
    <w:rsid w:val="0003337C"/>
    <w:rsid w:val="000455C7"/>
    <w:rsid w:val="0007758E"/>
    <w:rsid w:val="00083E19"/>
    <w:rsid w:val="000866B4"/>
    <w:rsid w:val="00093824"/>
    <w:rsid w:val="000B5C1C"/>
    <w:rsid w:val="001027F4"/>
    <w:rsid w:val="001121FB"/>
    <w:rsid w:val="001328A5"/>
    <w:rsid w:val="001435A7"/>
    <w:rsid w:val="00143AE4"/>
    <w:rsid w:val="00154C7A"/>
    <w:rsid w:val="0016175A"/>
    <w:rsid w:val="00172020"/>
    <w:rsid w:val="0019558C"/>
    <w:rsid w:val="0019644B"/>
    <w:rsid w:val="001C504E"/>
    <w:rsid w:val="001D7A12"/>
    <w:rsid w:val="001F1B3E"/>
    <w:rsid w:val="00217F94"/>
    <w:rsid w:val="00227FEA"/>
    <w:rsid w:val="0023223C"/>
    <w:rsid w:val="0026120C"/>
    <w:rsid w:val="00265701"/>
    <w:rsid w:val="00272B59"/>
    <w:rsid w:val="002A5588"/>
    <w:rsid w:val="002D2325"/>
    <w:rsid w:val="00320D26"/>
    <w:rsid w:val="003220E2"/>
    <w:rsid w:val="00322984"/>
    <w:rsid w:val="00345CE7"/>
    <w:rsid w:val="003936D8"/>
    <w:rsid w:val="003B0745"/>
    <w:rsid w:val="003F4432"/>
    <w:rsid w:val="0042251A"/>
    <w:rsid w:val="00481717"/>
    <w:rsid w:val="004841B6"/>
    <w:rsid w:val="004856FF"/>
    <w:rsid w:val="00550DBF"/>
    <w:rsid w:val="005642A8"/>
    <w:rsid w:val="00566BB6"/>
    <w:rsid w:val="0058168E"/>
    <w:rsid w:val="005C167C"/>
    <w:rsid w:val="005E7270"/>
    <w:rsid w:val="00625F08"/>
    <w:rsid w:val="00632DEE"/>
    <w:rsid w:val="00640571"/>
    <w:rsid w:val="00645BB2"/>
    <w:rsid w:val="006472EE"/>
    <w:rsid w:val="006710C0"/>
    <w:rsid w:val="00672CEB"/>
    <w:rsid w:val="00675640"/>
    <w:rsid w:val="006A071B"/>
    <w:rsid w:val="006B0941"/>
    <w:rsid w:val="006C362A"/>
    <w:rsid w:val="006E3647"/>
    <w:rsid w:val="006E4BB1"/>
    <w:rsid w:val="006F5E4A"/>
    <w:rsid w:val="0074598A"/>
    <w:rsid w:val="007769CD"/>
    <w:rsid w:val="00793023"/>
    <w:rsid w:val="007B2E5D"/>
    <w:rsid w:val="007C30B5"/>
    <w:rsid w:val="007E074A"/>
    <w:rsid w:val="00820264"/>
    <w:rsid w:val="00826A76"/>
    <w:rsid w:val="00861302"/>
    <w:rsid w:val="00883A64"/>
    <w:rsid w:val="00896991"/>
    <w:rsid w:val="008D3A89"/>
    <w:rsid w:val="008F2770"/>
    <w:rsid w:val="0093587B"/>
    <w:rsid w:val="00950391"/>
    <w:rsid w:val="00960302"/>
    <w:rsid w:val="00966469"/>
    <w:rsid w:val="0098554F"/>
    <w:rsid w:val="00990E6D"/>
    <w:rsid w:val="009A3283"/>
    <w:rsid w:val="009D0A45"/>
    <w:rsid w:val="00A06B06"/>
    <w:rsid w:val="00A155ED"/>
    <w:rsid w:val="00A20D7C"/>
    <w:rsid w:val="00A30590"/>
    <w:rsid w:val="00A32296"/>
    <w:rsid w:val="00A4000E"/>
    <w:rsid w:val="00A5789E"/>
    <w:rsid w:val="00A74AA1"/>
    <w:rsid w:val="00AD2EE0"/>
    <w:rsid w:val="00AE2785"/>
    <w:rsid w:val="00B14B8D"/>
    <w:rsid w:val="00B41520"/>
    <w:rsid w:val="00B42304"/>
    <w:rsid w:val="00B66491"/>
    <w:rsid w:val="00B70444"/>
    <w:rsid w:val="00BA30D1"/>
    <w:rsid w:val="00BA5667"/>
    <w:rsid w:val="00BA7173"/>
    <w:rsid w:val="00BE24C2"/>
    <w:rsid w:val="00C02323"/>
    <w:rsid w:val="00C1091D"/>
    <w:rsid w:val="00C754B9"/>
    <w:rsid w:val="00CB1822"/>
    <w:rsid w:val="00CC0803"/>
    <w:rsid w:val="00CC1A19"/>
    <w:rsid w:val="00CC4D30"/>
    <w:rsid w:val="00D4708B"/>
    <w:rsid w:val="00D53812"/>
    <w:rsid w:val="00DB10FF"/>
    <w:rsid w:val="00DB112D"/>
    <w:rsid w:val="00DB3BE2"/>
    <w:rsid w:val="00DC0F69"/>
    <w:rsid w:val="00DC5ADB"/>
    <w:rsid w:val="00DD6127"/>
    <w:rsid w:val="00E05ECD"/>
    <w:rsid w:val="00E30147"/>
    <w:rsid w:val="00E46195"/>
    <w:rsid w:val="00E771E5"/>
    <w:rsid w:val="00E93A99"/>
    <w:rsid w:val="00EB1A1C"/>
    <w:rsid w:val="00ED6DFB"/>
    <w:rsid w:val="00EF5208"/>
    <w:rsid w:val="00F0748E"/>
    <w:rsid w:val="00F71B86"/>
    <w:rsid w:val="00F86E33"/>
    <w:rsid w:val="00F93D3B"/>
    <w:rsid w:val="00FC0860"/>
    <w:rsid w:val="00FE61B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66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4B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6E4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143AE4"/>
    <w:rPr>
      <w:rFonts w:ascii="Courier New" w:hAnsi="Courier New" w:cs="Courier New"/>
      <w:sz w:val="20"/>
      <w:szCs w:val="20"/>
    </w:rPr>
  </w:style>
  <w:style w:type="paragraph" w:styleId="BalloonText">
    <w:name w:val="Balloon Text"/>
    <w:basedOn w:val="Normal"/>
    <w:link w:val="BalloonTextChar"/>
    <w:uiPriority w:val="99"/>
    <w:semiHidden/>
    <w:rsid w:val="00A578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3AE4"/>
    <w:rPr>
      <w:rFonts w:cs="Times New Roman"/>
      <w:sz w:val="2"/>
      <w:szCs w:val="2"/>
    </w:rPr>
  </w:style>
  <w:style w:type="paragraph" w:styleId="NormalWeb">
    <w:name w:val="Normal (Web)"/>
    <w:basedOn w:val="Normal"/>
    <w:uiPriority w:val="99"/>
    <w:rsid w:val="005E7270"/>
    <w:pPr>
      <w:spacing w:before="100" w:beforeAutospacing="1" w:after="100" w:afterAutospacing="1"/>
    </w:pPr>
  </w:style>
  <w:style w:type="character" w:customStyle="1" w:styleId="apple-converted-space">
    <w:name w:val="apple-converted-space"/>
    <w:basedOn w:val="DefaultParagraphFont"/>
    <w:uiPriority w:val="99"/>
    <w:rsid w:val="00322984"/>
    <w:rPr>
      <w:rFonts w:cs="Times New Roman"/>
    </w:rPr>
  </w:style>
  <w:style w:type="character" w:styleId="Hyperlink">
    <w:name w:val="Hyperlink"/>
    <w:basedOn w:val="DefaultParagraphFont"/>
    <w:uiPriority w:val="99"/>
    <w:rsid w:val="006C362A"/>
    <w:rPr>
      <w:rFonts w:cs="Times New Roman"/>
      <w:color w:val="0000FF"/>
      <w:u w:val="single"/>
    </w:rPr>
  </w:style>
  <w:style w:type="character" w:styleId="FollowedHyperlink">
    <w:name w:val="FollowedHyperlink"/>
    <w:basedOn w:val="DefaultParagraphFont"/>
    <w:uiPriority w:val="99"/>
    <w:rsid w:val="00320D26"/>
    <w:rPr>
      <w:rFonts w:cs="Times New Roman"/>
      <w:color w:val="800080"/>
      <w:u w:val="single"/>
    </w:rPr>
  </w:style>
  <w:style w:type="paragraph" w:customStyle="1" w:styleId="TITOLOAZZURRO">
    <w:name w:val="TITOLO AZZURRO"/>
    <w:basedOn w:val="Normal"/>
    <w:uiPriority w:val="99"/>
    <w:semiHidden/>
    <w:rsid w:val="007B2E5D"/>
    <w:pPr>
      <w:widowControl w:val="0"/>
      <w:adjustRightInd w:val="0"/>
      <w:jc w:val="both"/>
    </w:pPr>
    <w:rPr>
      <w:rFonts w:ascii="Verdana" w:hAnsi="Verdana" w:cs="Verdana"/>
      <w:color w:val="0000FF"/>
      <w:sz w:val="22"/>
      <w:szCs w:val="22"/>
    </w:rPr>
  </w:style>
  <w:style w:type="character" w:customStyle="1" w:styleId="fontstyle01">
    <w:name w:val="fontstyle01"/>
    <w:uiPriority w:val="99"/>
    <w:rsid w:val="00EB1A1C"/>
    <w:rPr>
      <w:rFonts w:ascii="Times-Roman" w:hAnsi="Times-Roman"/>
      <w:color w:val="000000"/>
      <w:sz w:val="24"/>
    </w:rPr>
  </w:style>
</w:styles>
</file>

<file path=word/webSettings.xml><?xml version="1.0" encoding="utf-8"?>
<w:webSettings xmlns:r="http://schemas.openxmlformats.org/officeDocument/2006/relationships" xmlns:w="http://schemas.openxmlformats.org/wordprocessingml/2006/main">
  <w:divs>
    <w:div w:id="1685595225">
      <w:marLeft w:val="0"/>
      <w:marRight w:val="0"/>
      <w:marTop w:val="0"/>
      <w:marBottom w:val="0"/>
      <w:divBdr>
        <w:top w:val="none" w:sz="0" w:space="0" w:color="auto"/>
        <w:left w:val="none" w:sz="0" w:space="0" w:color="auto"/>
        <w:bottom w:val="none" w:sz="0" w:space="0" w:color="auto"/>
        <w:right w:val="none" w:sz="0" w:space="0" w:color="auto"/>
      </w:divBdr>
    </w:div>
    <w:div w:id="1685595226">
      <w:marLeft w:val="0"/>
      <w:marRight w:val="0"/>
      <w:marTop w:val="0"/>
      <w:marBottom w:val="0"/>
      <w:divBdr>
        <w:top w:val="none" w:sz="0" w:space="0" w:color="auto"/>
        <w:left w:val="none" w:sz="0" w:space="0" w:color="auto"/>
        <w:bottom w:val="none" w:sz="0" w:space="0" w:color="auto"/>
        <w:right w:val="none" w:sz="0" w:space="0" w:color="auto"/>
      </w:divBdr>
    </w:div>
    <w:div w:id="1685595229">
      <w:marLeft w:val="0"/>
      <w:marRight w:val="0"/>
      <w:marTop w:val="0"/>
      <w:marBottom w:val="0"/>
      <w:divBdr>
        <w:top w:val="none" w:sz="0" w:space="0" w:color="auto"/>
        <w:left w:val="none" w:sz="0" w:space="0" w:color="auto"/>
        <w:bottom w:val="none" w:sz="0" w:space="0" w:color="auto"/>
        <w:right w:val="none" w:sz="0" w:space="0" w:color="auto"/>
      </w:divBdr>
    </w:div>
    <w:div w:id="1685595230">
      <w:marLeft w:val="0"/>
      <w:marRight w:val="0"/>
      <w:marTop w:val="0"/>
      <w:marBottom w:val="0"/>
      <w:divBdr>
        <w:top w:val="none" w:sz="0" w:space="0" w:color="auto"/>
        <w:left w:val="none" w:sz="0" w:space="0" w:color="auto"/>
        <w:bottom w:val="none" w:sz="0" w:space="0" w:color="auto"/>
        <w:right w:val="none" w:sz="0" w:space="0" w:color="auto"/>
      </w:divBdr>
    </w:div>
    <w:div w:id="1685595231">
      <w:marLeft w:val="0"/>
      <w:marRight w:val="0"/>
      <w:marTop w:val="0"/>
      <w:marBottom w:val="0"/>
      <w:divBdr>
        <w:top w:val="none" w:sz="0" w:space="0" w:color="auto"/>
        <w:left w:val="none" w:sz="0" w:space="0" w:color="auto"/>
        <w:bottom w:val="none" w:sz="0" w:space="0" w:color="auto"/>
        <w:right w:val="none" w:sz="0" w:space="0" w:color="auto"/>
      </w:divBdr>
    </w:div>
    <w:div w:id="1685595232">
      <w:marLeft w:val="0"/>
      <w:marRight w:val="0"/>
      <w:marTop w:val="0"/>
      <w:marBottom w:val="0"/>
      <w:divBdr>
        <w:top w:val="none" w:sz="0" w:space="0" w:color="auto"/>
        <w:left w:val="none" w:sz="0" w:space="0" w:color="auto"/>
        <w:bottom w:val="none" w:sz="0" w:space="0" w:color="auto"/>
        <w:right w:val="none" w:sz="0" w:space="0" w:color="auto"/>
      </w:divBdr>
    </w:div>
    <w:div w:id="1685595233">
      <w:marLeft w:val="0"/>
      <w:marRight w:val="0"/>
      <w:marTop w:val="0"/>
      <w:marBottom w:val="0"/>
      <w:divBdr>
        <w:top w:val="none" w:sz="0" w:space="0" w:color="auto"/>
        <w:left w:val="none" w:sz="0" w:space="0" w:color="auto"/>
        <w:bottom w:val="none" w:sz="0" w:space="0" w:color="auto"/>
        <w:right w:val="none" w:sz="0" w:space="0" w:color="auto"/>
      </w:divBdr>
    </w:div>
    <w:div w:id="1685595234">
      <w:marLeft w:val="0"/>
      <w:marRight w:val="0"/>
      <w:marTop w:val="0"/>
      <w:marBottom w:val="0"/>
      <w:divBdr>
        <w:top w:val="none" w:sz="0" w:space="0" w:color="auto"/>
        <w:left w:val="none" w:sz="0" w:space="0" w:color="auto"/>
        <w:bottom w:val="none" w:sz="0" w:space="0" w:color="auto"/>
        <w:right w:val="none" w:sz="0" w:space="0" w:color="auto"/>
      </w:divBdr>
    </w:div>
    <w:div w:id="1685595235">
      <w:marLeft w:val="0"/>
      <w:marRight w:val="0"/>
      <w:marTop w:val="0"/>
      <w:marBottom w:val="0"/>
      <w:divBdr>
        <w:top w:val="none" w:sz="0" w:space="0" w:color="auto"/>
        <w:left w:val="none" w:sz="0" w:space="0" w:color="auto"/>
        <w:bottom w:val="none" w:sz="0" w:space="0" w:color="auto"/>
        <w:right w:val="none" w:sz="0" w:space="0" w:color="auto"/>
      </w:divBdr>
    </w:div>
    <w:div w:id="1685595237">
      <w:marLeft w:val="0"/>
      <w:marRight w:val="0"/>
      <w:marTop w:val="0"/>
      <w:marBottom w:val="0"/>
      <w:divBdr>
        <w:top w:val="none" w:sz="0" w:space="0" w:color="auto"/>
        <w:left w:val="none" w:sz="0" w:space="0" w:color="auto"/>
        <w:bottom w:val="none" w:sz="0" w:space="0" w:color="auto"/>
        <w:right w:val="none" w:sz="0" w:space="0" w:color="auto"/>
      </w:divBdr>
    </w:div>
    <w:div w:id="1685595238">
      <w:marLeft w:val="0"/>
      <w:marRight w:val="0"/>
      <w:marTop w:val="0"/>
      <w:marBottom w:val="0"/>
      <w:divBdr>
        <w:top w:val="none" w:sz="0" w:space="0" w:color="auto"/>
        <w:left w:val="none" w:sz="0" w:space="0" w:color="auto"/>
        <w:bottom w:val="none" w:sz="0" w:space="0" w:color="auto"/>
        <w:right w:val="none" w:sz="0" w:space="0" w:color="auto"/>
      </w:divBdr>
    </w:div>
    <w:div w:id="1685595239">
      <w:marLeft w:val="0"/>
      <w:marRight w:val="0"/>
      <w:marTop w:val="0"/>
      <w:marBottom w:val="0"/>
      <w:divBdr>
        <w:top w:val="none" w:sz="0" w:space="0" w:color="auto"/>
        <w:left w:val="none" w:sz="0" w:space="0" w:color="auto"/>
        <w:bottom w:val="none" w:sz="0" w:space="0" w:color="auto"/>
        <w:right w:val="none" w:sz="0" w:space="0" w:color="auto"/>
      </w:divBdr>
    </w:div>
    <w:div w:id="1685595240">
      <w:marLeft w:val="0"/>
      <w:marRight w:val="0"/>
      <w:marTop w:val="0"/>
      <w:marBottom w:val="0"/>
      <w:divBdr>
        <w:top w:val="none" w:sz="0" w:space="0" w:color="auto"/>
        <w:left w:val="none" w:sz="0" w:space="0" w:color="auto"/>
        <w:bottom w:val="none" w:sz="0" w:space="0" w:color="auto"/>
        <w:right w:val="none" w:sz="0" w:space="0" w:color="auto"/>
      </w:divBdr>
    </w:div>
    <w:div w:id="1685595241">
      <w:marLeft w:val="0"/>
      <w:marRight w:val="0"/>
      <w:marTop w:val="0"/>
      <w:marBottom w:val="0"/>
      <w:divBdr>
        <w:top w:val="none" w:sz="0" w:space="0" w:color="auto"/>
        <w:left w:val="none" w:sz="0" w:space="0" w:color="auto"/>
        <w:bottom w:val="none" w:sz="0" w:space="0" w:color="auto"/>
        <w:right w:val="none" w:sz="0" w:space="0" w:color="auto"/>
      </w:divBdr>
    </w:div>
    <w:div w:id="1685595244">
      <w:marLeft w:val="0"/>
      <w:marRight w:val="0"/>
      <w:marTop w:val="0"/>
      <w:marBottom w:val="0"/>
      <w:divBdr>
        <w:top w:val="none" w:sz="0" w:space="0" w:color="auto"/>
        <w:left w:val="none" w:sz="0" w:space="0" w:color="auto"/>
        <w:bottom w:val="none" w:sz="0" w:space="0" w:color="auto"/>
        <w:right w:val="none" w:sz="0" w:space="0" w:color="auto"/>
      </w:divBdr>
      <w:divsChild>
        <w:div w:id="1685595227">
          <w:marLeft w:val="0"/>
          <w:marRight w:val="0"/>
          <w:marTop w:val="0"/>
          <w:marBottom w:val="0"/>
          <w:divBdr>
            <w:top w:val="none" w:sz="0" w:space="0" w:color="auto"/>
            <w:left w:val="none" w:sz="0" w:space="0" w:color="auto"/>
            <w:bottom w:val="none" w:sz="0" w:space="0" w:color="auto"/>
            <w:right w:val="none" w:sz="0" w:space="0" w:color="auto"/>
          </w:divBdr>
        </w:div>
        <w:div w:id="1685595228">
          <w:marLeft w:val="0"/>
          <w:marRight w:val="0"/>
          <w:marTop w:val="0"/>
          <w:marBottom w:val="0"/>
          <w:divBdr>
            <w:top w:val="none" w:sz="0" w:space="0" w:color="auto"/>
            <w:left w:val="none" w:sz="0" w:space="0" w:color="auto"/>
            <w:bottom w:val="none" w:sz="0" w:space="0" w:color="auto"/>
            <w:right w:val="none" w:sz="0" w:space="0" w:color="auto"/>
          </w:divBdr>
        </w:div>
        <w:div w:id="1685595236">
          <w:marLeft w:val="0"/>
          <w:marRight w:val="0"/>
          <w:marTop w:val="0"/>
          <w:marBottom w:val="0"/>
          <w:divBdr>
            <w:top w:val="none" w:sz="0" w:space="0" w:color="auto"/>
            <w:left w:val="none" w:sz="0" w:space="0" w:color="auto"/>
            <w:bottom w:val="none" w:sz="0" w:space="0" w:color="auto"/>
            <w:right w:val="none" w:sz="0" w:space="0" w:color="auto"/>
          </w:divBdr>
        </w:div>
        <w:div w:id="1685595242">
          <w:marLeft w:val="0"/>
          <w:marRight w:val="0"/>
          <w:marTop w:val="0"/>
          <w:marBottom w:val="0"/>
          <w:divBdr>
            <w:top w:val="none" w:sz="0" w:space="0" w:color="auto"/>
            <w:left w:val="none" w:sz="0" w:space="0" w:color="auto"/>
            <w:bottom w:val="none" w:sz="0" w:space="0" w:color="auto"/>
            <w:right w:val="none" w:sz="0" w:space="0" w:color="auto"/>
          </w:divBdr>
        </w:div>
        <w:div w:id="1685595243">
          <w:marLeft w:val="0"/>
          <w:marRight w:val="0"/>
          <w:marTop w:val="0"/>
          <w:marBottom w:val="0"/>
          <w:divBdr>
            <w:top w:val="none" w:sz="0" w:space="0" w:color="auto"/>
            <w:left w:val="none" w:sz="0" w:space="0" w:color="auto"/>
            <w:bottom w:val="none" w:sz="0" w:space="0" w:color="auto"/>
            <w:right w:val="none" w:sz="0" w:space="0" w:color="auto"/>
          </w:divBdr>
        </w:div>
        <w:div w:id="1685595246">
          <w:marLeft w:val="0"/>
          <w:marRight w:val="0"/>
          <w:marTop w:val="0"/>
          <w:marBottom w:val="0"/>
          <w:divBdr>
            <w:top w:val="none" w:sz="0" w:space="0" w:color="auto"/>
            <w:left w:val="none" w:sz="0" w:space="0" w:color="auto"/>
            <w:bottom w:val="none" w:sz="0" w:space="0" w:color="auto"/>
            <w:right w:val="none" w:sz="0" w:space="0" w:color="auto"/>
          </w:divBdr>
        </w:div>
      </w:divsChild>
    </w:div>
    <w:div w:id="1685595245">
      <w:marLeft w:val="0"/>
      <w:marRight w:val="0"/>
      <w:marTop w:val="0"/>
      <w:marBottom w:val="0"/>
      <w:divBdr>
        <w:top w:val="none" w:sz="0" w:space="0" w:color="auto"/>
        <w:left w:val="none" w:sz="0" w:space="0" w:color="auto"/>
        <w:bottom w:val="none" w:sz="0" w:space="0" w:color="auto"/>
        <w:right w:val="none" w:sz="0" w:space="0" w:color="auto"/>
      </w:divBdr>
    </w:div>
    <w:div w:id="1685595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93</TotalTime>
  <Pages>4</Pages>
  <Words>1562</Words>
  <Characters>8909</Characters>
  <Application>Microsoft Office Outlook</Application>
  <DocSecurity>0</DocSecurity>
  <Lines>0</Lines>
  <Paragraphs>0</Paragraphs>
  <ScaleCrop>false</ScaleCrop>
  <Company>ASLTO3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Titoli tesi:</dc:title>
  <dc:subject/>
  <dc:creator>mmarchio</dc:creator>
  <cp:keywords/>
  <dc:description/>
  <cp:lastModifiedBy>massimiliano</cp:lastModifiedBy>
  <cp:revision>9</cp:revision>
  <cp:lastPrinted>2014-03-24T08:51:00Z</cp:lastPrinted>
  <dcterms:created xsi:type="dcterms:W3CDTF">2018-01-11T15:04:00Z</dcterms:created>
  <dcterms:modified xsi:type="dcterms:W3CDTF">2018-02-20T11:15:00Z</dcterms:modified>
</cp:coreProperties>
</file>